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0EC" w:rsidRDefault="00CA30EC" w:rsidP="00CA30EC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CA30EC" w:rsidRDefault="00CA30EC" w:rsidP="00CA30EC">
      <w:pPr>
        <w:tabs>
          <w:tab w:val="left" w:pos="4140"/>
        </w:tabs>
        <w:rPr>
          <w:sz w:val="40"/>
          <w:szCs w:val="40"/>
        </w:rPr>
      </w:pPr>
    </w:p>
    <w:p w:rsidR="00CA30EC" w:rsidRDefault="00CA30EC" w:rsidP="00CA30EC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ΠΙΝΑΚΑΣ ΑΠΟΦΑΣΕΩΝ ΔΗΜΟΤΙΚΟΥ   ΣΥΜΒΟΥΛΙΟΥ  ΚΑΤΑ ΤΗΝ 2</w:t>
      </w:r>
      <w:r w:rsidR="00CF2A46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CA30EC" w:rsidRDefault="00CA30EC" w:rsidP="00CA30EC">
      <w:pPr>
        <w:tabs>
          <w:tab w:val="left" w:pos="1830"/>
          <w:tab w:val="left" w:pos="4140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ΤΑΚΤΙΚΗ ΣΥΝΕΔΡΙΑΣΗ  ΣΤΙΣ  </w:t>
      </w:r>
      <w:r w:rsidR="00FE2818">
        <w:rPr>
          <w:sz w:val="24"/>
          <w:szCs w:val="24"/>
        </w:rPr>
        <w:t>0</w:t>
      </w:r>
      <w:r w:rsidR="00CF2A46">
        <w:rPr>
          <w:sz w:val="24"/>
          <w:szCs w:val="24"/>
        </w:rPr>
        <w:t>3</w:t>
      </w:r>
      <w:r>
        <w:rPr>
          <w:sz w:val="24"/>
          <w:szCs w:val="24"/>
        </w:rPr>
        <w:t>/0</w:t>
      </w:r>
      <w:r w:rsidR="00CF2A46">
        <w:rPr>
          <w:sz w:val="24"/>
          <w:szCs w:val="24"/>
        </w:rPr>
        <w:t>9</w:t>
      </w:r>
      <w:r>
        <w:rPr>
          <w:sz w:val="24"/>
          <w:szCs w:val="24"/>
        </w:rPr>
        <w:t xml:space="preserve">/2025              </w:t>
      </w:r>
    </w:p>
    <w:tbl>
      <w:tblPr>
        <w:tblW w:w="978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4"/>
        <w:gridCol w:w="1418"/>
        <w:gridCol w:w="5244"/>
        <w:gridCol w:w="1984"/>
      </w:tblGrid>
      <w:tr w:rsidR="00CA30EC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Default="00CA30EC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Default="00CA30EC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Default="00CA30EC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EC" w:rsidRDefault="00CA30EC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CA30EC" w:rsidRDefault="00CA30EC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</w:p>
        </w:tc>
      </w:tr>
      <w:tr w:rsidR="00437AAF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AF" w:rsidRDefault="00437AAF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AF" w:rsidRDefault="00692C79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120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AAF" w:rsidRPr="00350DF2" w:rsidRDefault="00BA27B4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Αναμόρφωση εκτελούμενου προϋπολογισμού του Δήμου οικον. έτους 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AF" w:rsidRDefault="00350DF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t>ΕΓΚΡΙΘΗΚΕ</w:t>
            </w:r>
          </w:p>
        </w:tc>
      </w:tr>
      <w:tr w:rsidR="00CA30EC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Default="00437AAF" w:rsidP="00437AAF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Default="00CA30EC" w:rsidP="00BA27B4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A27B4">
              <w:rPr>
                <w:sz w:val="24"/>
                <w:szCs w:val="24"/>
              </w:rPr>
              <w:t>2</w:t>
            </w:r>
            <w:r w:rsidR="0066081C">
              <w:rPr>
                <w:sz w:val="24"/>
                <w:szCs w:val="24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Pr="00350DF2" w:rsidRDefault="00BA27B4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Παραχώρηση αθλητικών εγκαταστάσεων Δήμου σε αθλητικούς συλλόγους με έδρα  το Δήμο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Default="00CA30EC">
            <w:pPr>
              <w:spacing w:line="276" w:lineRule="auto"/>
            </w:pPr>
            <w:r>
              <w:t>ΕΓΚΡΙΘΗΚΕ</w:t>
            </w:r>
          </w:p>
        </w:tc>
      </w:tr>
      <w:tr w:rsidR="00CA30EC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Default="00437AAF" w:rsidP="00437AAF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Default="00CA30EC" w:rsidP="00BA27B4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A27B4">
              <w:rPr>
                <w:sz w:val="24"/>
                <w:szCs w:val="24"/>
              </w:rPr>
              <w:t>22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Pr="00350DF2" w:rsidRDefault="004A5308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Λήψη απόφασης περί: διορισμού πληρεξούσιου δικηγόρου για την εκπροσώπηση του Δήμου σε  υποθέσεις που αφορούν την εξέταση αντιρρήσεων επί των Δασικών Χαρτών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Default="00CA30EC">
            <w:pPr>
              <w:spacing w:line="276" w:lineRule="auto"/>
            </w:pPr>
            <w:r>
              <w:t>ΕΓΚΡΙΘΗΚΕ</w:t>
            </w:r>
          </w:p>
        </w:tc>
      </w:tr>
      <w:tr w:rsidR="00CA30EC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Default="00437AAF" w:rsidP="00437AAF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Default="00CA30EC" w:rsidP="00BA27B4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A27B4">
              <w:rPr>
                <w:sz w:val="24"/>
                <w:szCs w:val="24"/>
              </w:rPr>
              <w:t>23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Pr="00350DF2" w:rsidRDefault="004A5308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Έγκριση αποτελεσμάτων εκτέλεσης του προϋπολογισμού Β΄ τριμήνου έτους 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EC" w:rsidRDefault="00CA30EC">
            <w:pPr>
              <w:spacing w:line="276" w:lineRule="auto"/>
            </w:pPr>
            <w:r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434424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BA27B4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4A5308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Απότμηση πεζοδρομίου επί δημοτικής οδού εντός του σχεδίου πόλεως Ανδραβίδας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434424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BA27B4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4A5308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Παράταση προθεσμίας εργασιών του έργου: «ΑΠΟΚΑΤΑΣΤΑΣΗ ΓΕΦΥΡΙΔΙΩΝ – ΤΕΧΝΙΚΩΝ Δ. ΑΝΔΡΑΒΙΔΑΣ ΚΥΛΛΗΝΗΣ»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692C79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4A5308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bookmarkStart w:id="0" w:name="_Hlk111185757"/>
            <w:r>
              <w:rPr>
                <w:bCs/>
                <w:sz w:val="24"/>
                <w:szCs w:val="24"/>
              </w:rPr>
              <w:t xml:space="preserve">Λήψη απόφασης για τροποποίηση ημερομηνίας εκδήλωσης στην Ανδραβίδα με τίτλο επίδειξη δημοτικών χορών με την συμμετοχή συλλόγων από την Ελλάδα αντί τις 18/08/2025 στις 14/09/2025 που εντάσσεται στις εκδηλώσεις </w:t>
            </w:r>
            <w:r>
              <w:rPr>
                <w:sz w:val="24"/>
                <w:szCs w:val="24"/>
              </w:rPr>
              <w:t>με τίτλο «πολιτιστικό καλοκαίρι 2025»</w:t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8478B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4A5308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Προγραμματισμός και έγκριση των εκδηλώσεων «91</w:t>
            </w:r>
            <w:r>
              <w:rPr>
                <w:sz w:val="24"/>
                <w:szCs w:val="24"/>
                <w:vertAlign w:val="superscript"/>
              </w:rPr>
              <w:t>Η</w:t>
            </w:r>
            <w:r>
              <w:rPr>
                <w:sz w:val="24"/>
                <w:szCs w:val="24"/>
              </w:rPr>
              <w:t xml:space="preserve">  ΙΠΠΙΚΗ ΕΚΘΕΣΗ ΔΗΜΟΥ ΑΝΔΡΑΒΙΔΑΣ ΚΥΛΛΗΝΗΣ»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8478B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886E9C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Ορισμός ημερομηνίας πραγματοποίησης της 91</w:t>
            </w:r>
            <w:r>
              <w:rPr>
                <w:sz w:val="24"/>
                <w:szCs w:val="24"/>
                <w:vertAlign w:val="superscript"/>
              </w:rPr>
              <w:t>ης</w:t>
            </w:r>
            <w:r>
              <w:rPr>
                <w:sz w:val="24"/>
                <w:szCs w:val="24"/>
              </w:rPr>
              <w:t xml:space="preserve"> Ιππικής Έκθεσης Ανδραβίδας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8478B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886E9C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Καθορισμός χώρου διοργάνωσης Ιππικών παραστάσεων «εκδηλώσεων» </w:t>
            </w:r>
            <w:r>
              <w:rPr>
                <w:sz w:val="24"/>
                <w:szCs w:val="24"/>
              </w:rPr>
              <w:t>της 91</w:t>
            </w:r>
            <w:r>
              <w:rPr>
                <w:sz w:val="24"/>
                <w:szCs w:val="24"/>
                <w:vertAlign w:val="superscript"/>
              </w:rPr>
              <w:t>ης</w:t>
            </w:r>
            <w:r>
              <w:rPr>
                <w:sz w:val="24"/>
                <w:szCs w:val="24"/>
              </w:rPr>
              <w:t xml:space="preserve"> Ιππικής Έκθεσης Ανδραβίδας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8478B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886E9C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Καθορισμός του χώρου λειτουργίας και των κυκλοφοριακών ρυθμίσεων κατά τις ημέρες και ώρες λειτουργίας της εμποροπανήγυρης για τον εορτασμό της Αγίας Σοφίας στην Δ.Κ Ανδραβίδας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8478B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886E9C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Λήψη απόφασης  για την έκδοση άδειας Παράστασης της 91</w:t>
            </w:r>
            <w:r>
              <w:rPr>
                <w:sz w:val="24"/>
                <w:szCs w:val="24"/>
                <w:vertAlign w:val="superscript"/>
              </w:rPr>
              <w:t>ης</w:t>
            </w:r>
            <w:r>
              <w:rPr>
                <w:sz w:val="24"/>
                <w:szCs w:val="24"/>
              </w:rPr>
              <w:t xml:space="preserve"> Ιππικής Έκθεσης Ανδραβίδας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8478B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886E9C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Αντικατάσταση Τακτικού Μέλους της πλειοψηφίας του Δημοτικού Συμβουλίου, στο Δ.Σ του Ν.Π. του Δήμου με την επωνυμία «Δημοτικό Λιμενικό Ταμείο Κυλλήνης»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8478B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886E9C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Έγκρισης της αριθ. 33/2025 απόφασης του Δ.Σ. του Δημοτικού Λιμενικού Ταμείου Κυλλήνης με θέμα: </w:t>
            </w:r>
            <w:r>
              <w:rPr>
                <w:bCs/>
                <w:color w:val="000000" w:themeColor="text1"/>
                <w:sz w:val="24"/>
                <w:szCs w:val="24"/>
              </w:rPr>
              <w:lastRenderedPageBreak/>
              <w:t>«Αναμόρφωση ισχύοντος προϋπολογισμού, οικον. έτους  2025»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lastRenderedPageBreak/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8478B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9C6CF0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Μνημόνιο συνεργασίας ανάμεσα στον Δήμο Ανδραβίδας Κυλλήνης και στο Εθνικό Δίκτυο Υποδομών Τεχνολογίας και Έρευνας Α.Ε.. – ΕΔΥΤΕ Α.Ε. με θέμα την</w:t>
            </w:r>
            <w:r>
              <w:rPr>
                <w:rFonts w:eastAsia="Calibri"/>
                <w:color w:val="000000"/>
                <w:sz w:val="24"/>
              </w:rPr>
              <w:t xml:space="preserve"> 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>ψηφιακή εκπαίδευση και ενδυνάμωση των ηλικιωμένων και των ατόμων με αναπηρία σε εφαρμογή των διατάξεων του άρθρου 77 του νόμου 5129/2024 και της υπ΄ αριθμ. 9836/4-7-2025 κοινής υπουργικής απόφασης (β’3569)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040211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9C6CF0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Λήψη απόφασης για τη Σύσταση Επιτροπής Παραλαβής του έργου με τίτλο «Αποπεράτωση κτιρίου αποθηκών ΑΣΟ»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040211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9C6CF0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Χορήγηση χρηματικού βοηθήματος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t>ΕΓΚΡΙΘΗΚΕ</w:t>
            </w:r>
          </w:p>
        </w:tc>
      </w:tr>
      <w:tr w:rsidR="00BA27B4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040211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Pr="00350DF2" w:rsidRDefault="009C6CF0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Έγκριση για συμμετοχή του Δήμου Ανδραβίδας Κυλλήνης στο πιλοτικό πρόγραμμα του υπουργείου Κοινωνικής Συνοχής και Οικογένειας με θέμα την</w:t>
            </w:r>
            <w:r>
              <w:rPr>
                <w:rStyle w:val="1"/>
                <w:color w:val="000000"/>
                <w:szCs w:val="24"/>
                <w:shd w:val="clear" w:color="auto" w:fill="FFFFFF"/>
              </w:rPr>
              <w:t xml:space="preserve"> 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ψηφιακή εκπαίδευση και ενδυνάμωση των ηλικιωμένων και των ατόμων με αναπηρία σε εφαρμογή των διατάξεων του άρθρου 77 του νόμου 5129/2024 και της υπ΄ αριθμ. 9836/4-7-2025 κοινής υπουργικής απόφασης (β’3569)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7B4" w:rsidRDefault="00BA27B4">
            <w:r w:rsidRPr="00855954">
              <w:t>ΕΓΚΡΙΘΗΚΕ</w:t>
            </w:r>
          </w:p>
        </w:tc>
      </w:tr>
      <w:tr w:rsidR="00D77C4D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C4D" w:rsidRPr="00D77C4D" w:rsidRDefault="00D77C4D" w:rsidP="00040211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C4D" w:rsidRPr="00D77C4D" w:rsidRDefault="00D77C4D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C4D" w:rsidRPr="00D77C4D" w:rsidRDefault="00D77C4D" w:rsidP="00D77C4D">
            <w:pPr>
              <w:ind w:left="360"/>
              <w:jc w:val="both"/>
              <w:rPr>
                <w:rFonts w:eastAsia="Calibri"/>
                <w:sz w:val="24"/>
                <w:szCs w:val="24"/>
              </w:rPr>
            </w:pPr>
            <w:r w:rsidRPr="00D77C4D">
              <w:rPr>
                <w:sz w:val="24"/>
                <w:szCs w:val="24"/>
              </w:rPr>
              <w:t>Υποβολή αίτησης χρηματοδότησης του Δήμου Ανδραβίδας στο πλαίσιο της Πρόσκλησης Π86-0.12 (ΑΔΑ: 9ΟΟΡ46ΜΤΛ6-2ΨΜ) με τίτλο «Προσωρινή Μετεγκατάσταση, Ανάπτυξη, Αντικατάσταση ή/και Επέκταση Δικτύων Υποδομής για τη Βελτίωση Συνθηκών Διαβίωσης ειδικών κοινωνικών ομάδων (</w:t>
            </w:r>
            <w:proofErr w:type="spellStart"/>
            <w:r w:rsidRPr="00D77C4D">
              <w:rPr>
                <w:sz w:val="24"/>
                <w:szCs w:val="24"/>
              </w:rPr>
              <w:t>Ρομά</w:t>
            </w:r>
            <w:proofErr w:type="spellEnd"/>
            <w:r w:rsidRPr="00D77C4D">
              <w:rPr>
                <w:sz w:val="24"/>
                <w:szCs w:val="24"/>
              </w:rPr>
              <w:t>)», όπως αυτό μας διαβιβάστηκε με το υπ’ αρ. 11288/30-7-2025 έγγραφο του Α.Τ. Τεκμηρίωσης, Αξιολόγησης, Υποστήριξης και Εξειδίκευσης</w:t>
            </w:r>
            <w:r w:rsidRPr="00D77C4D">
              <w:rPr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C4D" w:rsidRPr="00855954" w:rsidRDefault="00D77C4D"/>
        </w:tc>
      </w:tr>
      <w:tr w:rsidR="008478BA" w:rsidTr="00FE28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BA" w:rsidRDefault="008478BA" w:rsidP="008478BA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BA" w:rsidRDefault="008478BA" w:rsidP="00C6643E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BA" w:rsidRPr="00350DF2" w:rsidRDefault="008478BA" w:rsidP="00A303D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8BA" w:rsidRDefault="008478BA">
            <w:pPr>
              <w:spacing w:line="276" w:lineRule="auto"/>
            </w:pPr>
          </w:p>
        </w:tc>
      </w:tr>
    </w:tbl>
    <w:p w:rsidR="00CA30EC" w:rsidRDefault="00A303D3" w:rsidP="00CA30EC">
      <w:pPr>
        <w:tabs>
          <w:tab w:val="left" w:pos="1830"/>
          <w:tab w:val="left" w:pos="4140"/>
        </w:tabs>
        <w:jc w:val="center"/>
        <w:rPr>
          <w:sz w:val="24"/>
        </w:rPr>
      </w:pPr>
      <w:r>
        <w:rPr>
          <w:sz w:val="24"/>
        </w:rPr>
        <w:t xml:space="preserve">Λεχαινά  </w:t>
      </w:r>
      <w:r w:rsidR="00040211">
        <w:rPr>
          <w:sz w:val="24"/>
        </w:rPr>
        <w:t>8</w:t>
      </w:r>
      <w:r w:rsidR="00CA30EC">
        <w:rPr>
          <w:sz w:val="24"/>
        </w:rPr>
        <w:t>/</w:t>
      </w:r>
      <w:r w:rsidR="00040211">
        <w:rPr>
          <w:sz w:val="24"/>
        </w:rPr>
        <w:t>9</w:t>
      </w:r>
      <w:r w:rsidR="00CA30EC">
        <w:rPr>
          <w:sz w:val="24"/>
        </w:rPr>
        <w:t>/2025</w:t>
      </w:r>
    </w:p>
    <w:p w:rsidR="00CA30EC" w:rsidRDefault="00CA30EC" w:rsidP="00CA30EC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>Η Πρόεδρος</w:t>
      </w:r>
    </w:p>
    <w:p w:rsidR="00CA30EC" w:rsidRDefault="00CA30EC" w:rsidP="00CA30EC">
      <w:pPr>
        <w:tabs>
          <w:tab w:val="left" w:pos="1830"/>
        </w:tabs>
        <w:jc w:val="center"/>
        <w:rPr>
          <w:sz w:val="24"/>
        </w:rPr>
      </w:pPr>
    </w:p>
    <w:p w:rsidR="00CA30EC" w:rsidRDefault="00CA30EC" w:rsidP="00CA30EC">
      <w:pPr>
        <w:tabs>
          <w:tab w:val="left" w:pos="1830"/>
        </w:tabs>
        <w:jc w:val="center"/>
        <w:rPr>
          <w:sz w:val="24"/>
        </w:rPr>
      </w:pPr>
    </w:p>
    <w:p w:rsidR="00CA30EC" w:rsidRDefault="00CA30EC" w:rsidP="00CA30EC">
      <w:pPr>
        <w:tabs>
          <w:tab w:val="left" w:pos="1830"/>
        </w:tabs>
        <w:jc w:val="center"/>
        <w:rPr>
          <w:sz w:val="24"/>
        </w:rPr>
      </w:pPr>
    </w:p>
    <w:p w:rsidR="00CA30EC" w:rsidRDefault="00CA30EC" w:rsidP="00CA30EC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 xml:space="preserve">   ΣΩΤΗΡΟΠΟΥΛΟΥ ΒΑΣΩ</w:t>
      </w:r>
    </w:p>
    <w:p w:rsidR="00CA30EC" w:rsidRDefault="00CA30EC"/>
    <w:sectPr w:rsidR="00CA30EC" w:rsidSect="000817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B62261"/>
    <w:multiLevelType w:val="hybridMultilevel"/>
    <w:tmpl w:val="43FC8C18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/>
  <w:rsids>
    <w:rsidRoot w:val="00CA30EC"/>
    <w:rsid w:val="00040211"/>
    <w:rsid w:val="0005528C"/>
    <w:rsid w:val="000817BF"/>
    <w:rsid w:val="00085743"/>
    <w:rsid w:val="00135239"/>
    <w:rsid w:val="00185AE4"/>
    <w:rsid w:val="002509A8"/>
    <w:rsid w:val="00285552"/>
    <w:rsid w:val="003049D8"/>
    <w:rsid w:val="00350DF2"/>
    <w:rsid w:val="00355B9E"/>
    <w:rsid w:val="00391B5F"/>
    <w:rsid w:val="00426288"/>
    <w:rsid w:val="00434424"/>
    <w:rsid w:val="00437AAF"/>
    <w:rsid w:val="004A5308"/>
    <w:rsid w:val="00511D6D"/>
    <w:rsid w:val="005A081A"/>
    <w:rsid w:val="005C12B1"/>
    <w:rsid w:val="0066081C"/>
    <w:rsid w:val="00692C79"/>
    <w:rsid w:val="006A014C"/>
    <w:rsid w:val="008478BA"/>
    <w:rsid w:val="00861776"/>
    <w:rsid w:val="00886E9C"/>
    <w:rsid w:val="009C647B"/>
    <w:rsid w:val="009C6CF0"/>
    <w:rsid w:val="00A303D3"/>
    <w:rsid w:val="00B748E8"/>
    <w:rsid w:val="00BA27B4"/>
    <w:rsid w:val="00C30302"/>
    <w:rsid w:val="00C54E6C"/>
    <w:rsid w:val="00C6643E"/>
    <w:rsid w:val="00C977DB"/>
    <w:rsid w:val="00CA30EC"/>
    <w:rsid w:val="00CF2A46"/>
    <w:rsid w:val="00D77C4D"/>
    <w:rsid w:val="00E76EBC"/>
    <w:rsid w:val="00E81141"/>
    <w:rsid w:val="00EF41A1"/>
    <w:rsid w:val="00FE2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qFormat/>
    <w:rsid w:val="009C6CF0"/>
  </w:style>
  <w:style w:type="paragraph" w:styleId="a3">
    <w:name w:val="List Paragraph"/>
    <w:basedOn w:val="a"/>
    <w:uiPriority w:val="34"/>
    <w:qFormat/>
    <w:rsid w:val="00D77C4D"/>
    <w:pPr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545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2025-09-01T07:25:00Z</cp:lastPrinted>
  <dcterms:created xsi:type="dcterms:W3CDTF">2025-08-29T08:38:00Z</dcterms:created>
  <dcterms:modified xsi:type="dcterms:W3CDTF">2025-09-01T07:31:00Z</dcterms:modified>
</cp:coreProperties>
</file>