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0C60" w14:textId="77777777" w:rsidR="00DC157A" w:rsidRPr="00DC157A" w:rsidRDefault="00DC157A" w:rsidP="00DC157A">
      <w:pPr>
        <w:ind w:left="284" w:hanging="142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C157A">
        <w:rPr>
          <w:rFonts w:asciiTheme="majorHAnsi" w:hAnsiTheme="majorHAnsi" w:cstheme="majorHAnsi"/>
          <w:b/>
          <w:sz w:val="24"/>
          <w:szCs w:val="24"/>
        </w:rPr>
        <w:t xml:space="preserve">ΕΛΛΗΝΙΚΗ ΔΗΜΟΚΡΑΤΙΑ                                               </w:t>
      </w:r>
    </w:p>
    <w:p w14:paraId="0CD3B6FD" w14:textId="77777777" w:rsidR="00DC157A" w:rsidRPr="00DC157A" w:rsidRDefault="00DC157A" w:rsidP="00DC157A">
      <w:pPr>
        <w:ind w:firstLine="142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C157A">
        <w:rPr>
          <w:rFonts w:asciiTheme="majorHAnsi" w:hAnsiTheme="majorHAnsi" w:cstheme="majorHAnsi"/>
          <w:b/>
          <w:sz w:val="24"/>
          <w:szCs w:val="24"/>
        </w:rPr>
        <w:t xml:space="preserve">ΔΗΜΟΣ  ΑΝΔΡΑΒΙΔΑΣ-ΚΥΛΛΗΝΗΣ                       </w:t>
      </w:r>
    </w:p>
    <w:p w14:paraId="311FC1E8" w14:textId="51A4FB7C" w:rsidR="00DC157A" w:rsidRPr="00DC157A" w:rsidRDefault="00DC157A" w:rsidP="00DC157A">
      <w:pPr>
        <w:ind w:left="426" w:hanging="284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C157A">
        <w:rPr>
          <w:rFonts w:asciiTheme="majorHAnsi" w:hAnsiTheme="majorHAnsi" w:cstheme="majorHAnsi"/>
          <w:b/>
          <w:sz w:val="24"/>
          <w:szCs w:val="24"/>
        </w:rPr>
        <w:t>Δ/ΝΣΗ ΚΟΙΝΩΝΙΚΗΣ ΠΡΟΣΤΑΣΙΑΣ</w:t>
      </w:r>
    </w:p>
    <w:p w14:paraId="2A5EAB63" w14:textId="28E8EA1F" w:rsidR="00DC157A" w:rsidRPr="00DC157A" w:rsidRDefault="00DC157A" w:rsidP="00DC157A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DC157A">
        <w:rPr>
          <w:rFonts w:asciiTheme="majorHAnsi" w:hAnsiTheme="majorHAnsi" w:cstheme="majorHAnsi"/>
          <w:b/>
          <w:sz w:val="24"/>
          <w:szCs w:val="24"/>
        </w:rPr>
        <w:t xml:space="preserve">   ΠΟΛΙΤΙΣΜΟΥ,ΑΘΛΗΤΙΣΜΟΥ ΚΑΙ ΠΑΙΔΕΙΑΣ                              ΛΕΧΑΙΝΑ, 10-07-2026</w:t>
      </w:r>
    </w:p>
    <w:p w14:paraId="383EDF5F" w14:textId="77777777" w:rsidR="00DC157A" w:rsidRDefault="00DC157A" w:rsidP="00DC157A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</w:t>
      </w:r>
      <w:r w:rsidRPr="00DC157A">
        <w:rPr>
          <w:rFonts w:asciiTheme="majorHAnsi" w:hAnsiTheme="majorHAnsi" w:cstheme="majorHAnsi"/>
          <w:b/>
          <w:sz w:val="24"/>
          <w:szCs w:val="24"/>
        </w:rPr>
        <w:t>ΤΜΗΜΑ ΚΟΙΝΩΝΙΚΗΣ ΠΡΟΣΤΑΣΙΑΣ ΚΑΙ ΠΑΙΔΕΙΑΣ</w:t>
      </w:r>
    </w:p>
    <w:p w14:paraId="4BB97E2D" w14:textId="2AB291D6" w:rsidR="00DC157A" w:rsidRPr="00DC157A" w:rsidRDefault="00DC157A" w:rsidP="00DC157A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</w:t>
      </w:r>
      <w:r w:rsidRPr="00DC157A">
        <w:rPr>
          <w:rFonts w:asciiTheme="majorHAnsi" w:hAnsiTheme="majorHAnsi" w:cstheme="majorHAnsi"/>
          <w:b/>
          <w:sz w:val="24"/>
          <w:szCs w:val="24"/>
        </w:rPr>
        <w:t>ΠΛΗΡ.:Λ.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C157A">
        <w:rPr>
          <w:rFonts w:asciiTheme="majorHAnsi" w:hAnsiTheme="majorHAnsi" w:cstheme="majorHAnsi"/>
          <w:b/>
          <w:sz w:val="24"/>
          <w:szCs w:val="24"/>
        </w:rPr>
        <w:t>Κουτουκού</w:t>
      </w:r>
    </w:p>
    <w:p w14:paraId="69687424" w14:textId="77777777" w:rsidR="00DC157A" w:rsidRDefault="00DC157A" w:rsidP="00DC157A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</w:t>
      </w:r>
      <w:r w:rsidRPr="00DC157A">
        <w:rPr>
          <w:rFonts w:asciiTheme="majorHAnsi" w:hAnsiTheme="majorHAnsi" w:cstheme="majorHAnsi"/>
          <w:b/>
          <w:sz w:val="24"/>
          <w:szCs w:val="24"/>
        </w:rPr>
        <w:t>Τηλ.:2623360830</w:t>
      </w:r>
    </w:p>
    <w:p w14:paraId="4063E085" w14:textId="1F195A86" w:rsidR="00DC157A" w:rsidRPr="00DC157A" w:rsidRDefault="00DC157A" w:rsidP="00DC157A">
      <w:pPr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Pr="00DC157A">
        <w:rPr>
          <w:rFonts w:asciiTheme="majorHAnsi" w:hAnsiTheme="majorHAnsi" w:cstheme="majorHAnsi"/>
          <w:b/>
          <w:sz w:val="24"/>
          <w:szCs w:val="24"/>
        </w:rPr>
        <w:t>-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mail</w:t>
      </w:r>
      <w:r w:rsidRPr="00DC157A">
        <w:rPr>
          <w:rFonts w:asciiTheme="majorHAnsi" w:hAnsiTheme="majorHAnsi" w:cstheme="majorHAnsi"/>
          <w:b/>
          <w:sz w:val="24"/>
          <w:szCs w:val="24"/>
        </w:rPr>
        <w:t>: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koutoukou</w:t>
      </w:r>
      <w:r w:rsidRPr="00DC157A">
        <w:rPr>
          <w:rFonts w:asciiTheme="majorHAnsi" w:hAnsiTheme="majorHAnsi" w:cstheme="majorHAnsi"/>
          <w:b/>
          <w:sz w:val="24"/>
          <w:szCs w:val="24"/>
        </w:rPr>
        <w:t>@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andravida</w:t>
      </w:r>
      <w:r w:rsidRPr="00DC157A">
        <w:rPr>
          <w:rFonts w:asciiTheme="majorHAnsi" w:hAnsiTheme="majorHAnsi" w:cstheme="majorHAnsi"/>
          <w:b/>
          <w:sz w:val="24"/>
          <w:szCs w:val="24"/>
        </w:rPr>
        <w:t>-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killini</w:t>
      </w:r>
      <w:r w:rsidRPr="00DC157A">
        <w:rPr>
          <w:rFonts w:asciiTheme="majorHAnsi" w:hAnsiTheme="majorHAnsi" w:cstheme="majorHAnsi"/>
          <w:b/>
          <w:sz w:val="24"/>
          <w:szCs w:val="24"/>
        </w:rPr>
        <w:t>.</w:t>
      </w:r>
      <w:r w:rsidRPr="00DC157A">
        <w:rPr>
          <w:rFonts w:asciiTheme="majorHAnsi" w:hAnsiTheme="majorHAnsi" w:cstheme="majorHAnsi"/>
          <w:b/>
          <w:sz w:val="24"/>
          <w:szCs w:val="24"/>
          <w:lang w:val="en-US"/>
        </w:rPr>
        <w:t>gr</w:t>
      </w:r>
    </w:p>
    <w:p w14:paraId="52A9125A" w14:textId="15C326EB" w:rsidR="00DC157A" w:rsidRPr="00DC157A" w:rsidRDefault="00DC157A" w:rsidP="00DC157A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C157A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</w:t>
      </w:r>
      <w:r w:rsidRPr="00DC157A">
        <w:rPr>
          <w:rFonts w:asciiTheme="majorHAnsi" w:hAnsiTheme="majorHAnsi" w:cstheme="majorHAnsi"/>
          <w:b/>
          <w:sz w:val="24"/>
          <w:szCs w:val="24"/>
        </w:rPr>
        <w:t>ΠΡΟΣ: Δημοτική  Επιτροπή</w:t>
      </w:r>
    </w:p>
    <w:p w14:paraId="00000005" w14:textId="75BF9430" w:rsidR="003C25CB" w:rsidRDefault="00DC157A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b/>
          <w:sz w:val="24"/>
          <w:szCs w:val="24"/>
        </w:rPr>
      </w:pPr>
      <w:r w:rsidRPr="00DC157A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Theme="majorHAnsi" w:hAnsiTheme="majorHAnsi" w:cstheme="majorHAnsi"/>
          <w:b/>
          <w:sz w:val="24"/>
          <w:szCs w:val="24"/>
        </w:rPr>
        <w:t xml:space="preserve">        </w:t>
      </w:r>
      <w:r w:rsidRPr="00DC157A">
        <w:rPr>
          <w:rFonts w:asciiTheme="majorHAnsi" w:hAnsiTheme="majorHAnsi" w:cstheme="majorHAnsi"/>
          <w:b/>
          <w:sz w:val="24"/>
          <w:szCs w:val="24"/>
        </w:rPr>
        <w:t>Δήμου Ανδραβίδας- Κυλλήνης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12B9F9F6" w14:textId="77777777" w:rsidR="00DC157A" w:rsidRDefault="00DC157A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b/>
          <w:sz w:val="24"/>
          <w:szCs w:val="24"/>
        </w:rPr>
      </w:pPr>
    </w:p>
    <w:p w14:paraId="1EE6A6F6" w14:textId="77777777" w:rsidR="00DC157A" w:rsidRDefault="00DC157A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b/>
          <w:sz w:val="24"/>
          <w:szCs w:val="24"/>
        </w:rPr>
      </w:pPr>
    </w:p>
    <w:p w14:paraId="41EEFFB2" w14:textId="77777777" w:rsidR="00DC157A" w:rsidRPr="0080580D" w:rsidRDefault="00DC157A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</w:p>
    <w:p w14:paraId="00000007" w14:textId="77777777" w:rsidR="003C25CB" w:rsidRPr="00DC157A" w:rsidRDefault="009263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ΘΕΜΑ: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</w:t>
      </w:r>
      <w:r w:rsidRPr="00DC157A">
        <w:rPr>
          <w:rFonts w:asciiTheme="majorHAnsi" w:eastAsia="Google Sans" w:hAnsiTheme="majorHAnsi" w:cstheme="majorHAnsi"/>
          <w:color w:val="1F1F1F"/>
          <w:sz w:val="24"/>
          <w:szCs w:val="24"/>
        </w:rPr>
        <w:t>«Εν μέρει τροποποίηση της αριθ. 127/2026 απόφασης Δημοτικής Επιτροπής περί σύστασης πάγιας προκαταβολής σε διευθυντές των σχολικών μονάδων του Δήμου Ανδραβίδας - Κυλλήνης για το έτος 2026, ως προς το Δημοτικό Σχολείο Ανδραβίδας»</w:t>
      </w:r>
    </w:p>
    <w:p w14:paraId="4CED3B2F" w14:textId="77777777" w:rsidR="00DC157A" w:rsidRDefault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i/>
          <w:iCs/>
          <w:color w:val="1F1F1F"/>
          <w:sz w:val="24"/>
          <w:szCs w:val="24"/>
        </w:rPr>
      </w:pPr>
    </w:p>
    <w:p w14:paraId="74FFEA95" w14:textId="77777777" w:rsidR="00DC157A" w:rsidRPr="0080580D" w:rsidRDefault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i/>
          <w:iCs/>
          <w:color w:val="1F1F1F"/>
          <w:sz w:val="24"/>
          <w:szCs w:val="24"/>
        </w:rPr>
      </w:pPr>
    </w:p>
    <w:p w14:paraId="00000008" w14:textId="77777777" w:rsidR="003C25CB" w:rsidRPr="0080580D" w:rsidRDefault="009263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Έχοντας υπόψη:</w:t>
      </w:r>
    </w:p>
    <w:p w14:paraId="00000009" w14:textId="77777777" w:rsidR="003C25CB" w:rsidRPr="0080580D" w:rsidRDefault="00926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Τις διατάξεις της παρ. 3 του άρθρου 28 του ν. 5056/2023, σύμφωνα με τις οποίες με απόφαση της δημοτικής επιτροπής συνιστάται πάγια προκαταβολή, με υπόλογο διαχειριστή τον διευθυντή της σχολικής μονάδας.</w:t>
      </w:r>
    </w:p>
    <w:p w14:paraId="3240B22B" w14:textId="1380025C" w:rsidR="004F7BDE" w:rsidRPr="0080580D" w:rsidRDefault="004F7B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Τις διατάξεις της παρ. 9 του άρθρου 487 Πάγια Προκαταβολή  του ν. 5314/2026 (ΦΕΚ 103/Α/29-6-2026) Κώδικας Τοπικής Αυτοδιοίκησης.</w:t>
      </w:r>
    </w:p>
    <w:p w14:paraId="0000000A" w14:textId="77777777" w:rsidR="003C25CB" w:rsidRPr="0080580D" w:rsidRDefault="00926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Τις διατάξεις της παρ. 2 του άρθρου 52 του ν. 5056/2023 και την κατ’ εξουσιοδότηση αυτών εκδοθείσα Απόφαση ΥΠ.ΕΣ. 45118/31.05.2024 (ΦΕΚ 3409/13.06.2024 τεύχος Β'), όπως τροποποιήθηκε και ισχύει, η οποία καθορίζει το ύψος της πάγιας προκαταβολής σε:</w:t>
      </w:r>
    </w:p>
    <w:p w14:paraId="0000000B" w14:textId="732837A7" w:rsidR="003C25CB" w:rsidRPr="0080580D" w:rsidRDefault="003E311A" w:rsidP="003E311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5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-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Πεντακόσια (500,00) ευρώ</w:t>
      </w:r>
      <w:r w:rsidR="0092630D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για τις σχολικές μονάδες με έως και 11 αίθουσες διδασκαλίας.</w:t>
      </w:r>
    </w:p>
    <w:p w14:paraId="0000000C" w14:textId="19B38C21" w:rsidR="003C25CB" w:rsidRPr="0080580D" w:rsidRDefault="003E311A" w:rsidP="003E311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5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-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Χίλια (1.000,00) ευρώ</w:t>
      </w:r>
      <w:r w:rsidR="0092630D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για τις σχολικές μονάδες με 12 αίθουσες διδασκαλίας και άνω.</w:t>
      </w:r>
    </w:p>
    <w:p w14:paraId="0000000D" w14:textId="77777777" w:rsidR="003C25CB" w:rsidRPr="0080580D" w:rsidRDefault="00926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Την αριθ. </w:t>
      </w:r>
      <w:r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127/2026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απόφαση της Δημοτικής Επιτροπής (ΑΔΑ: ΨΔΦΕΩΨΓ-ΝΜΔ) με θέμα </w:t>
      </w:r>
      <w:r w:rsidRPr="0080580D">
        <w:rPr>
          <w:rFonts w:asciiTheme="majorHAnsi" w:eastAsia="Google Sans" w:hAnsiTheme="majorHAnsi" w:cstheme="majorHAnsi"/>
          <w:i/>
          <w:iCs/>
          <w:color w:val="1F1F1F"/>
          <w:sz w:val="24"/>
          <w:szCs w:val="24"/>
        </w:rPr>
        <w:t>«Σύσταση πάγιας προκαταβολής σε διευθυντές των σχολικών μονάδων»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, με την οποία είχε οριστεί το ύψος και οι υπόλογοι της πάγιας προκαταβολής των σχολείων του Δήμου για το έτος 2026.</w:t>
      </w:r>
    </w:p>
    <w:p w14:paraId="0000000E" w14:textId="77777777" w:rsidR="003C25CB" w:rsidRPr="0080580D" w:rsidRDefault="00926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Την αριθ. </w:t>
      </w:r>
      <w:r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96/2026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απόφαση του Δημοτικού Συμβουλίου (ΑΔΑ: ΡΡΥΤΩΨΓ-Ε93) με θέμα </w:t>
      </w:r>
      <w:r w:rsidRPr="0080580D">
        <w:rPr>
          <w:rFonts w:asciiTheme="majorHAnsi" w:eastAsia="Google Sans" w:hAnsiTheme="majorHAnsi" w:cstheme="majorHAnsi"/>
          <w:i/>
          <w:iCs/>
          <w:color w:val="1F1F1F"/>
          <w:sz w:val="24"/>
          <w:szCs w:val="24"/>
        </w:rPr>
        <w:t>«Αναμόρφωση ισχύοντος προϋπολογισμού του Δήμου οικονομικού έτους 2026»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, με την οποία εγκρίθηκε η ενίσχυση των σχετικών πιστώσεων εξόδων για την κάλυψη της πάγιας προκαταβολής του Δημοτικού Σχολείου Ανδραβίδας.</w:t>
      </w:r>
    </w:p>
    <w:p w14:paraId="4CB29FC5" w14:textId="77777777" w:rsidR="00815C7C" w:rsidRDefault="0092630D" w:rsidP="00815C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Το γεγονός ότι στο Δημοτικό Σχολείο Ανδραβίδας </w:t>
      </w:r>
      <w:r w:rsidR="00C744DB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οι 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αίθουσες διδασκαλίας </w:t>
      </w:r>
      <w:r w:rsidR="00C744DB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είναι άνω των 12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, με αποτέλεσμα να δικαιούται πάγια προκαταβολή ύψους χιλίων ευρώ (1.000,00 €) αντί των πεντακοσίων ευρώ (500,00 €) που είχαν αρχικά προβλεφθεί</w:t>
      </w:r>
      <w:r w:rsid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με την αριθ. 127/2026 </w:t>
      </w:r>
      <w:r w:rsidR="00815C7C">
        <w:rPr>
          <w:rFonts w:asciiTheme="majorHAnsi" w:eastAsia="Google Sans" w:hAnsiTheme="majorHAnsi" w:cstheme="majorHAnsi"/>
          <w:color w:val="1F1F1F"/>
          <w:sz w:val="24"/>
          <w:szCs w:val="24"/>
        </w:rPr>
        <w:lastRenderedPageBreak/>
        <w:t>απόφαση της Δημοτικής Επιτροπής.</w:t>
      </w:r>
    </w:p>
    <w:p w14:paraId="00000012" w14:textId="29B6ECED" w:rsidR="003C25CB" w:rsidRPr="00815C7C" w:rsidRDefault="0092630D" w:rsidP="00815C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>Την ανάγκη τροποποίησης και εναρμόνισης των εγγεγραμμένων πιστώσεων</w:t>
      </w:r>
      <w:r w:rsidR="00815C7C"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σ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τον </w:t>
      </w:r>
      <w:r w:rsidRPr="00815C7C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ΑΛΕ 070.2410114001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«Μικροεπισκευές εξοπλισμού, προμήθεια μικροϋλικών</w:t>
      </w:r>
      <w:r w:rsidR="00CA0448"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υγειονομικού &amp; φαρμακευτικού υλικού κλπ </w:t>
      </w:r>
      <w:r w:rsidR="00815C7C">
        <w:rPr>
          <w:rFonts w:asciiTheme="majorHAnsi" w:eastAsia="Google Sans" w:hAnsiTheme="majorHAnsi" w:cstheme="majorHAnsi"/>
          <w:color w:val="1F1F1F"/>
          <w:sz w:val="24"/>
          <w:szCs w:val="24"/>
        </w:rPr>
        <w:t>(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>μέσω πάγιας)</w:t>
      </w:r>
      <w:r w:rsidR="00815C7C">
        <w:rPr>
          <w:rFonts w:asciiTheme="majorHAnsi" w:eastAsia="Google Sans" w:hAnsiTheme="majorHAnsi" w:cstheme="majorHAnsi"/>
          <w:color w:val="1F1F1F"/>
          <w:sz w:val="24"/>
          <w:szCs w:val="24"/>
        </w:rPr>
        <w:t>»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για την κάλυψη των αναλογουσών λειτουργικών αναγκών της </w:t>
      </w:r>
      <w:r w:rsidR="00D41567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σχολικής </w:t>
      </w:r>
      <w:r w:rsidRPr="00815C7C">
        <w:rPr>
          <w:rFonts w:asciiTheme="majorHAnsi" w:eastAsia="Google Sans" w:hAnsiTheme="majorHAnsi" w:cstheme="majorHAnsi"/>
          <w:color w:val="1F1F1F"/>
          <w:sz w:val="24"/>
          <w:szCs w:val="24"/>
        </w:rPr>
        <w:t>μονάδας.</w:t>
      </w:r>
    </w:p>
    <w:p w14:paraId="00000013" w14:textId="74AE8574" w:rsidR="003C25CB" w:rsidRPr="0080580D" w:rsidRDefault="00DC157A" w:rsidP="005171C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  </w:t>
      </w:r>
      <w:r w:rsidR="0092630D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Κατόπιν των ανωτέρω </w:t>
      </w:r>
    </w:p>
    <w:p w14:paraId="00000014" w14:textId="00D994C6" w:rsidR="003C25CB" w:rsidRDefault="005171C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</w:pPr>
      <w:r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                                                                    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ΕΙΣΗΓΟΥΜΑΣΤΕ</w:t>
      </w:r>
    </w:p>
    <w:p w14:paraId="0865E5EC" w14:textId="77777777" w:rsidR="00D03BA4" w:rsidRPr="0080580D" w:rsidRDefault="00D03BA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</w:pPr>
    </w:p>
    <w:p w14:paraId="09410281" w14:textId="592910BA" w:rsidR="009D3180" w:rsidRDefault="009263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Την εν μέρει τροποποίηση της αριθ. </w:t>
      </w:r>
      <w:r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127/2026</w:t>
      </w:r>
      <w:r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απόφασης της Δημοτικής Επιτροπής</w:t>
      </w:r>
      <w:r w:rsidR="009D3180">
        <w:rPr>
          <w:rFonts w:asciiTheme="majorHAnsi" w:eastAsia="Google Sans" w:hAnsiTheme="majorHAnsi" w:cstheme="majorHAnsi"/>
          <w:color w:val="1F1F1F"/>
          <w:sz w:val="24"/>
          <w:szCs w:val="24"/>
        </w:rPr>
        <w:t>:</w:t>
      </w:r>
    </w:p>
    <w:p w14:paraId="5C48B3D3" w14:textId="4E097169" w:rsidR="009D3180" w:rsidRPr="00D03BA4" w:rsidRDefault="009D3180" w:rsidP="00D03BA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 w:rsidRPr="0054709A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Α)</w:t>
      </w:r>
      <w:r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</w:t>
      </w:r>
      <w:r w:rsidR="00815C7C" w:rsidRPr="00815C7C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Ως προς το σκέλος Ι</w:t>
      </w:r>
      <w:r w:rsidR="00815C7C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και ειδικότερα 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ως </w:t>
      </w:r>
      <w:r w:rsidR="00815C7C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προς το συνολικό  ποσό σύστασης της πάγιας προκαταβολής 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 </w:t>
      </w:r>
      <w:r w:rsidR="00815C7C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>στο</w:t>
      </w:r>
      <w:r w:rsidR="0092630D" w:rsidRPr="0080580D"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 Δημοτικό Σχολείο Ανδραβίδας</w:t>
      </w:r>
      <w:r w:rsidR="0092630D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, </w:t>
      </w:r>
      <w:r w:rsidR="00046E5E" w:rsidRPr="0080580D">
        <w:rPr>
          <w:rFonts w:asciiTheme="majorHAnsi" w:eastAsia="Google Sans" w:hAnsiTheme="majorHAnsi" w:cstheme="majorHAnsi"/>
          <w:color w:val="1F1F1F"/>
          <w:sz w:val="24"/>
          <w:szCs w:val="24"/>
        </w:rPr>
        <w:t>δεδομένου ότι οι αίθουσες διδασκαλίας είναι άνω των 12, με αποτέλεσμα να δικαιούται πάγια προκαταβολή ύψους χιλίων ευρώ (1.000,00 €) αντί των πεντακοσίων ευρώ (500,00 €) που είχαν αρχικά προβλεφθεί</w:t>
      </w:r>
      <w:r w:rsidR="00D03BA4"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. </w:t>
      </w:r>
      <w:r w:rsidRPr="00E33656">
        <w:rPr>
          <w:rFonts w:asciiTheme="minorHAnsi" w:hAnsiTheme="minorHAnsi" w:cstheme="minorHAnsi"/>
          <w:sz w:val="24"/>
          <w:szCs w:val="24"/>
        </w:rPr>
        <w:t>Συγκεκριμένα</w:t>
      </w:r>
      <w:r>
        <w:rPr>
          <w:rFonts w:asciiTheme="minorHAnsi" w:hAnsiTheme="minorHAnsi" w:cstheme="minorHAnsi"/>
          <w:sz w:val="24"/>
          <w:szCs w:val="24"/>
        </w:rPr>
        <w:t>, η</w:t>
      </w:r>
      <w:r w:rsidRPr="00E33656">
        <w:rPr>
          <w:rFonts w:asciiTheme="minorHAnsi" w:hAnsiTheme="minorHAnsi" w:cstheme="minorHAnsi"/>
          <w:sz w:val="24"/>
          <w:szCs w:val="24"/>
        </w:rPr>
        <w:t xml:space="preserve"> παγία προκαταβολή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D03BA4">
        <w:rPr>
          <w:rFonts w:asciiTheme="minorHAnsi" w:hAnsiTheme="minorHAnsi" w:cstheme="minorHAnsi"/>
          <w:sz w:val="24"/>
          <w:szCs w:val="24"/>
        </w:rPr>
        <w:t xml:space="preserve">του </w:t>
      </w:r>
      <w:r>
        <w:rPr>
          <w:rFonts w:asciiTheme="minorHAnsi" w:hAnsiTheme="minorHAnsi" w:cstheme="minorHAnsi"/>
          <w:sz w:val="24"/>
          <w:szCs w:val="24"/>
        </w:rPr>
        <w:t>Δημοτικού  Σχολείου Ανδραβίδας</w:t>
      </w:r>
      <w:r w:rsidRPr="00E33656">
        <w:rPr>
          <w:rFonts w:asciiTheme="minorHAnsi" w:hAnsiTheme="minorHAnsi" w:cstheme="minorHAnsi"/>
          <w:sz w:val="24"/>
          <w:szCs w:val="24"/>
        </w:rPr>
        <w:t>,</w:t>
      </w:r>
      <w:r w:rsidRPr="00E3365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33656">
        <w:rPr>
          <w:rFonts w:asciiTheme="minorHAnsi" w:hAnsiTheme="minorHAnsi" w:cstheme="minorHAnsi"/>
          <w:sz w:val="24"/>
          <w:szCs w:val="24"/>
        </w:rPr>
        <w:t>σε βάρος</w:t>
      </w:r>
      <w:r w:rsidRPr="00E3365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33656">
        <w:rPr>
          <w:rFonts w:asciiTheme="minorHAnsi" w:hAnsiTheme="minorHAnsi" w:cstheme="minorHAnsi"/>
          <w:sz w:val="24"/>
          <w:szCs w:val="24"/>
        </w:rPr>
        <w:t xml:space="preserve">του </w:t>
      </w:r>
      <w:r w:rsidR="00D03BA4">
        <w:rPr>
          <w:rFonts w:asciiTheme="minorHAnsi" w:hAnsiTheme="minorHAnsi" w:cstheme="minorHAnsi"/>
          <w:sz w:val="24"/>
          <w:szCs w:val="24"/>
        </w:rPr>
        <w:t xml:space="preserve">σχετικού </w:t>
      </w:r>
      <w:r>
        <w:rPr>
          <w:rFonts w:asciiTheme="minorHAnsi" w:hAnsiTheme="minorHAnsi" w:cstheme="minorHAnsi"/>
          <w:sz w:val="24"/>
          <w:szCs w:val="24"/>
        </w:rPr>
        <w:t>ΑΛΕ, διαμορφώνεται</w:t>
      </w:r>
      <w:r w:rsidRPr="00E33656">
        <w:rPr>
          <w:rFonts w:asciiTheme="minorHAnsi" w:hAnsiTheme="minorHAnsi" w:cstheme="minorHAnsi"/>
          <w:sz w:val="24"/>
          <w:szCs w:val="24"/>
        </w:rPr>
        <w:t xml:space="preserve"> ως εξής:</w:t>
      </w:r>
    </w:p>
    <w:p w14:paraId="4646A8EC" w14:textId="77777777" w:rsidR="009D3180" w:rsidRDefault="009D3180" w:rsidP="009D3180">
      <w:pPr>
        <w:pStyle w:val="a5"/>
        <w:ind w:left="0"/>
      </w:pPr>
    </w:p>
    <w:tbl>
      <w:tblPr>
        <w:tblStyle w:val="TableNormal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2835"/>
        <w:gridCol w:w="2268"/>
      </w:tblGrid>
      <w:tr w:rsidR="009D3180" w:rsidRPr="00D03BA4" w14:paraId="7C5CE663" w14:textId="77777777" w:rsidTr="00D03BA4">
        <w:trPr>
          <w:trHeight w:val="1072"/>
        </w:trPr>
        <w:tc>
          <w:tcPr>
            <w:tcW w:w="2127" w:type="dxa"/>
          </w:tcPr>
          <w:p w14:paraId="1FCB4678" w14:textId="77777777" w:rsidR="009D3180" w:rsidRPr="00D03BA4" w:rsidRDefault="009D3180" w:rsidP="00163A71">
            <w:pPr>
              <w:pStyle w:val="TableParagraph"/>
              <w:tabs>
                <w:tab w:val="left" w:pos="540"/>
                <w:tab w:val="center" w:pos="850"/>
              </w:tabs>
              <w:ind w:left="13" w:right="4"/>
              <w:rPr>
                <w:rFonts w:asciiTheme="majorHAnsi" w:hAnsiTheme="majorHAnsi" w:cstheme="majorHAnsi"/>
                <w:b/>
                <w:spacing w:val="-5"/>
                <w:sz w:val="24"/>
                <w:szCs w:val="24"/>
                <w:lang w:val="el-GR"/>
              </w:rPr>
            </w:pPr>
            <w:r w:rsidRPr="00D03BA4">
              <w:rPr>
                <w:rFonts w:asciiTheme="majorHAnsi" w:hAnsiTheme="majorHAnsi" w:cstheme="majorHAnsi"/>
                <w:b/>
                <w:spacing w:val="-5"/>
                <w:sz w:val="24"/>
                <w:szCs w:val="24"/>
                <w:lang w:val="el-GR"/>
              </w:rPr>
              <w:tab/>
            </w:r>
          </w:p>
          <w:p w14:paraId="545B302D" w14:textId="77777777" w:rsidR="009D3180" w:rsidRPr="00D03BA4" w:rsidRDefault="009D3180" w:rsidP="00163A71">
            <w:pPr>
              <w:pStyle w:val="TableParagraph"/>
              <w:tabs>
                <w:tab w:val="left" w:pos="540"/>
                <w:tab w:val="center" w:pos="850"/>
              </w:tabs>
              <w:ind w:left="13" w:right="4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b/>
                <w:spacing w:val="-5"/>
                <w:sz w:val="24"/>
                <w:szCs w:val="24"/>
                <w:lang w:val="el-GR"/>
              </w:rPr>
              <w:tab/>
            </w:r>
            <w:r w:rsidRPr="00D03BA4">
              <w:rPr>
                <w:rFonts w:asciiTheme="majorHAnsi" w:hAnsiTheme="majorHAnsi" w:cstheme="majorHAnsi"/>
                <w:b/>
                <w:spacing w:val="-5"/>
                <w:sz w:val="24"/>
                <w:szCs w:val="24"/>
              </w:rPr>
              <w:t>ΑΛΕ</w:t>
            </w:r>
          </w:p>
        </w:tc>
        <w:tc>
          <w:tcPr>
            <w:tcW w:w="2409" w:type="dxa"/>
          </w:tcPr>
          <w:p w14:paraId="49540C3C" w14:textId="77777777" w:rsidR="009D3180" w:rsidRPr="00D03BA4" w:rsidRDefault="009D3180" w:rsidP="00163A71">
            <w:pPr>
              <w:pStyle w:val="TableParagraph"/>
              <w:spacing w:before="3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8662420" w14:textId="77777777" w:rsidR="009D3180" w:rsidRPr="00D03BA4" w:rsidRDefault="009D3180" w:rsidP="00163A71">
            <w:pPr>
              <w:pStyle w:val="TableParagraph"/>
              <w:ind w:left="7" w:right="3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ΤΙΤΛΟΣ</w:t>
            </w:r>
          </w:p>
        </w:tc>
        <w:tc>
          <w:tcPr>
            <w:tcW w:w="2835" w:type="dxa"/>
          </w:tcPr>
          <w:p w14:paraId="4184C0A8" w14:textId="77777777" w:rsidR="009D3180" w:rsidRPr="00D03BA4" w:rsidRDefault="009D3180" w:rsidP="00163A71">
            <w:pPr>
              <w:pStyle w:val="TableParagraph"/>
              <w:spacing w:before="1" w:line="276" w:lineRule="auto"/>
              <w:ind w:left="273" w:right="258" w:firstLine="61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 xml:space="preserve">ΥΠΟΛΟΓΟΣ </w:t>
            </w:r>
            <w:r w:rsidRPr="00D03BA4">
              <w:rPr>
                <w:rFonts w:asciiTheme="majorHAnsi" w:hAnsiTheme="majorHAnsi" w:cstheme="majorHAnsi"/>
                <w:b/>
                <w:sz w:val="24"/>
                <w:szCs w:val="24"/>
              </w:rPr>
              <w:t>ΔΙΑΧΕΙΡΙΣΤΗΣ</w:t>
            </w:r>
            <w:r w:rsidRPr="00D03BA4">
              <w:rPr>
                <w:rFonts w:asciiTheme="majorHAnsi" w:hAnsiTheme="majorHAnsi" w:cstheme="majorHAnsi"/>
                <w:b/>
                <w:spacing w:val="-14"/>
                <w:sz w:val="24"/>
                <w:szCs w:val="24"/>
              </w:rPr>
              <w:t xml:space="preserve"> </w:t>
            </w:r>
            <w:r w:rsidRPr="00D03BA4">
              <w:rPr>
                <w:rFonts w:asciiTheme="majorHAnsi" w:hAnsiTheme="majorHAnsi" w:cstheme="majorHAnsi"/>
                <w:b/>
                <w:sz w:val="24"/>
                <w:szCs w:val="24"/>
              </w:rPr>
              <w:t>ΠΑΓΙΑΣ</w:t>
            </w:r>
          </w:p>
          <w:p w14:paraId="1CDFCF7D" w14:textId="77777777" w:rsidR="009D3180" w:rsidRPr="00D03BA4" w:rsidRDefault="009D3180" w:rsidP="00163A71">
            <w:pPr>
              <w:pStyle w:val="TableParagraph"/>
              <w:spacing w:before="1"/>
              <w:ind w:left="66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ΠΡΟΚΑΤΑΒΟΛΣ</w:t>
            </w:r>
          </w:p>
        </w:tc>
        <w:tc>
          <w:tcPr>
            <w:tcW w:w="2268" w:type="dxa"/>
          </w:tcPr>
          <w:p w14:paraId="5127BBCF" w14:textId="77777777" w:rsidR="009D3180" w:rsidRPr="00D03BA4" w:rsidRDefault="009D3180" w:rsidP="00163A71">
            <w:pPr>
              <w:pStyle w:val="TableParagraph"/>
              <w:spacing w:before="1" w:line="276" w:lineRule="auto"/>
              <w:ind w:left="111" w:right="96" w:hanging="1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ΠΟΣΟ ΠΑΓΙΑΣ </w:t>
            </w:r>
            <w:r w:rsidRPr="00D03BA4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 xml:space="preserve">ΠΡΟΚΑΤΑΒΟΛΗ </w:t>
            </w:r>
            <w:r w:rsidRPr="00D03BA4">
              <w:rPr>
                <w:rFonts w:asciiTheme="majorHAnsi" w:hAnsiTheme="majorHAnsi" w:cstheme="majorHAnsi"/>
                <w:b/>
                <w:spacing w:val="-10"/>
                <w:sz w:val="24"/>
                <w:szCs w:val="24"/>
              </w:rPr>
              <w:t>Σ</w:t>
            </w:r>
          </w:p>
        </w:tc>
      </w:tr>
      <w:tr w:rsidR="009D3180" w:rsidRPr="00D03BA4" w14:paraId="22516AE8" w14:textId="77777777" w:rsidTr="00D03BA4">
        <w:trPr>
          <w:trHeight w:val="1005"/>
        </w:trPr>
        <w:tc>
          <w:tcPr>
            <w:tcW w:w="2127" w:type="dxa"/>
          </w:tcPr>
          <w:p w14:paraId="636EF524" w14:textId="77777777" w:rsidR="009D3180" w:rsidRPr="00D03BA4" w:rsidRDefault="009D3180" w:rsidP="00163A71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</w:p>
          <w:p w14:paraId="32BF452A" w14:textId="77777777" w:rsidR="009D3180" w:rsidRPr="00D03BA4" w:rsidRDefault="009D3180" w:rsidP="00163A71">
            <w:pPr>
              <w:pStyle w:val="TableParagraph"/>
              <w:ind w:left="13"/>
              <w:jc w:val="center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D03BA4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>070.4920202002</w:t>
            </w:r>
          </w:p>
        </w:tc>
        <w:tc>
          <w:tcPr>
            <w:tcW w:w="2409" w:type="dxa"/>
          </w:tcPr>
          <w:p w14:paraId="6ECD22FD" w14:textId="77777777" w:rsidR="009D3180" w:rsidRPr="00D03BA4" w:rsidRDefault="009D3180" w:rsidP="00163A71">
            <w:pPr>
              <w:pStyle w:val="TableParagraph"/>
              <w:spacing w:before="113" w:line="276" w:lineRule="auto"/>
              <w:ind w:left="421"/>
              <w:rPr>
                <w:rFonts w:asciiTheme="majorHAnsi" w:hAnsiTheme="majorHAnsi" w:cstheme="majorHAnsi"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>Πάγια</w:t>
            </w:r>
            <w:r w:rsidRPr="00D03BA4">
              <w:rPr>
                <w:rFonts w:asciiTheme="majorHAnsi" w:hAnsiTheme="majorHAnsi" w:cstheme="majorHAnsi"/>
                <w:spacing w:val="31"/>
                <w:sz w:val="24"/>
                <w:szCs w:val="24"/>
              </w:rPr>
              <w:t xml:space="preserve"> </w:t>
            </w: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>προκαταβολή</w:t>
            </w:r>
            <w:r w:rsidRPr="00D03BA4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 xml:space="preserve"> </w:t>
            </w: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>Δημοτικού Σχολείου Ανδραβίδας</w:t>
            </w:r>
          </w:p>
        </w:tc>
        <w:tc>
          <w:tcPr>
            <w:tcW w:w="2835" w:type="dxa"/>
          </w:tcPr>
          <w:p w14:paraId="4EC42FBB" w14:textId="77777777" w:rsidR="009D3180" w:rsidRPr="00D03BA4" w:rsidRDefault="009D3180" w:rsidP="00163A71">
            <w:pPr>
              <w:pStyle w:val="TableParagraph"/>
              <w:spacing w:before="113" w:line="276" w:lineRule="auto"/>
              <w:ind w:left="398" w:right="258" w:firstLine="24"/>
              <w:rPr>
                <w:rFonts w:asciiTheme="majorHAnsi" w:hAnsiTheme="majorHAnsi" w:cstheme="majorHAnsi"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ΠΑΝΑΓΙΩΤΟΠΟΥΛΟΣ </w:t>
            </w: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>ΘΕΟΔΩΡΟΣ</w:t>
            </w:r>
            <w:r w:rsidRPr="00D03BA4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>ΤΟΥ</w:t>
            </w:r>
            <w:r w:rsidRPr="00D03BA4">
              <w:rPr>
                <w:rFonts w:asciiTheme="majorHAnsi" w:hAnsiTheme="majorHAnsi" w:cstheme="majorHAnsi"/>
                <w:spacing w:val="-7"/>
                <w:sz w:val="24"/>
                <w:szCs w:val="24"/>
              </w:rPr>
              <w:t xml:space="preserve"> </w:t>
            </w:r>
            <w:r w:rsidRPr="00D03BA4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ΠΑΝ.</w:t>
            </w:r>
          </w:p>
        </w:tc>
        <w:tc>
          <w:tcPr>
            <w:tcW w:w="2268" w:type="dxa"/>
          </w:tcPr>
          <w:p w14:paraId="57680175" w14:textId="77777777" w:rsidR="009D3180" w:rsidRPr="00D03BA4" w:rsidRDefault="009D3180" w:rsidP="00163A71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C0CCE41" w14:textId="51C13FC2" w:rsidR="009D3180" w:rsidRPr="00D03BA4" w:rsidRDefault="009D3180" w:rsidP="00163A71">
            <w:pPr>
              <w:pStyle w:val="TableParagraph"/>
              <w:ind w:left="1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03BA4">
              <w:rPr>
                <w:rFonts w:asciiTheme="majorHAnsi" w:hAnsiTheme="majorHAnsi" w:cstheme="majorHAnsi"/>
                <w:sz w:val="24"/>
                <w:szCs w:val="24"/>
                <w:lang w:val="el-GR"/>
              </w:rPr>
              <w:t>1</w:t>
            </w:r>
            <w:r w:rsidR="00D03BA4" w:rsidRPr="00D03BA4">
              <w:rPr>
                <w:rFonts w:asciiTheme="majorHAnsi" w:hAnsiTheme="majorHAnsi" w:cstheme="majorHAnsi"/>
                <w:sz w:val="24"/>
                <w:szCs w:val="24"/>
                <w:lang w:val="el-GR"/>
              </w:rPr>
              <w:t>.</w:t>
            </w:r>
            <w:r w:rsidRPr="00D03BA4">
              <w:rPr>
                <w:rFonts w:asciiTheme="majorHAnsi" w:hAnsiTheme="majorHAnsi" w:cstheme="majorHAnsi"/>
                <w:sz w:val="24"/>
                <w:szCs w:val="24"/>
                <w:lang w:val="el-GR"/>
              </w:rPr>
              <w:t>0</w:t>
            </w:r>
            <w:r w:rsidRPr="00D03BA4">
              <w:rPr>
                <w:rFonts w:asciiTheme="majorHAnsi" w:hAnsiTheme="majorHAnsi" w:cstheme="majorHAnsi"/>
                <w:sz w:val="24"/>
                <w:szCs w:val="24"/>
              </w:rPr>
              <w:t xml:space="preserve">00,00 </w:t>
            </w:r>
            <w:r w:rsidRPr="00D03BA4">
              <w:rPr>
                <w:rFonts w:asciiTheme="majorHAnsi" w:hAnsiTheme="majorHAnsi" w:cstheme="majorHAnsi"/>
                <w:spacing w:val="-10"/>
                <w:sz w:val="24"/>
                <w:szCs w:val="24"/>
              </w:rPr>
              <w:t>€</w:t>
            </w:r>
          </w:p>
        </w:tc>
      </w:tr>
    </w:tbl>
    <w:p w14:paraId="14E20B05" w14:textId="2C6EC969" w:rsidR="007403A6" w:rsidRPr="00D03BA4" w:rsidRDefault="009D3180" w:rsidP="0054709A">
      <w:pPr>
        <w:tabs>
          <w:tab w:val="left" w:pos="1007"/>
        </w:tabs>
        <w:ind w:right="139"/>
        <w:rPr>
          <w:rFonts w:asciiTheme="majorHAnsi" w:hAnsiTheme="majorHAnsi" w:cstheme="majorHAnsi"/>
          <w:sz w:val="24"/>
          <w:szCs w:val="24"/>
        </w:rPr>
      </w:pPr>
      <w:r w:rsidRPr="00D03BA4">
        <w:rPr>
          <w:rFonts w:asciiTheme="majorHAnsi" w:hAnsiTheme="majorHAnsi" w:cstheme="majorHAnsi"/>
          <w:b/>
          <w:bCs/>
          <w:sz w:val="24"/>
          <w:szCs w:val="24"/>
        </w:rPr>
        <w:t>Β)</w:t>
      </w:r>
      <w:r w:rsidR="0054709A" w:rsidRPr="00D03BA4">
        <w:rPr>
          <w:rFonts w:asciiTheme="majorHAnsi" w:hAnsiTheme="majorHAnsi" w:cstheme="majorHAnsi"/>
          <w:b/>
          <w:bCs/>
          <w:sz w:val="24"/>
          <w:szCs w:val="24"/>
        </w:rPr>
        <w:t xml:space="preserve"> Ω</w:t>
      </w:r>
      <w:r w:rsidR="007403A6" w:rsidRPr="00D03BA4">
        <w:rPr>
          <w:rFonts w:asciiTheme="majorHAnsi" w:hAnsiTheme="majorHAnsi" w:cstheme="majorHAnsi"/>
          <w:b/>
          <w:bCs/>
          <w:sz w:val="24"/>
          <w:szCs w:val="24"/>
        </w:rPr>
        <w:t>ς προς το σκέλος ΙΙΙ</w:t>
      </w:r>
      <w:r w:rsidR="007403A6" w:rsidRPr="00D03BA4">
        <w:rPr>
          <w:rFonts w:asciiTheme="majorHAnsi" w:hAnsiTheme="majorHAnsi" w:cstheme="majorHAnsi"/>
          <w:sz w:val="24"/>
          <w:szCs w:val="24"/>
        </w:rPr>
        <w:t xml:space="preserve"> </w:t>
      </w:r>
      <w:r w:rsidR="00D03BA4">
        <w:rPr>
          <w:rFonts w:asciiTheme="majorHAnsi" w:hAnsiTheme="majorHAnsi" w:cstheme="majorHAnsi"/>
          <w:sz w:val="24"/>
          <w:szCs w:val="24"/>
        </w:rPr>
        <w:t xml:space="preserve">και συγκεκριμένα ως προς τον </w:t>
      </w:r>
      <w:r w:rsidR="00D03BA4" w:rsidRPr="00D03BA4">
        <w:rPr>
          <w:rFonts w:asciiTheme="majorHAnsi" w:hAnsiTheme="majorHAnsi" w:cstheme="majorHAnsi"/>
          <w:b/>
          <w:bCs/>
          <w:sz w:val="24"/>
          <w:szCs w:val="24"/>
        </w:rPr>
        <w:t xml:space="preserve">ΑΛΕ </w:t>
      </w:r>
      <w:r w:rsidR="00D03BA4" w:rsidRPr="00D03BA4">
        <w:rPr>
          <w:rFonts w:asciiTheme="majorHAnsi" w:hAnsiTheme="majorHAnsi" w:cstheme="majorHAnsi"/>
          <w:b/>
          <w:bCs/>
          <w:spacing w:val="-2"/>
          <w:sz w:val="24"/>
          <w:szCs w:val="24"/>
        </w:rPr>
        <w:t>070.2410114001</w:t>
      </w:r>
      <w:r w:rsidR="00D03BA4" w:rsidRPr="00D03BA4">
        <w:rPr>
          <w:rFonts w:asciiTheme="majorHAnsi" w:hAnsiTheme="majorHAnsi" w:cstheme="majorHAnsi"/>
          <w:sz w:val="24"/>
          <w:szCs w:val="24"/>
        </w:rPr>
        <w:t xml:space="preserve"> </w:t>
      </w:r>
      <w:r w:rsidR="00D03BA4" w:rsidRPr="0054709A">
        <w:rPr>
          <w:rFonts w:asciiTheme="majorHAnsi" w:hAnsiTheme="majorHAnsi" w:cstheme="majorHAnsi"/>
          <w:sz w:val="24"/>
          <w:szCs w:val="24"/>
        </w:rPr>
        <w:t>Μικροεπισκευές εξοπλισμού -προμήθεια μικροϋλικών -υγειονομικού&amp; φαρμακευτικού υλικού Σχολικών μονάδων (μέσω παγίας)</w:t>
      </w:r>
      <w:r w:rsidR="00D03BA4">
        <w:rPr>
          <w:rFonts w:asciiTheme="majorHAnsi" w:hAnsiTheme="majorHAnsi" w:cstheme="majorHAnsi"/>
          <w:sz w:val="24"/>
          <w:szCs w:val="24"/>
        </w:rPr>
        <w:t xml:space="preserve"> ο οποίος </w:t>
      </w:r>
      <w:r w:rsidR="00D03BA4" w:rsidRPr="00D03BA4">
        <w:rPr>
          <w:rFonts w:asciiTheme="majorHAnsi" w:hAnsiTheme="majorHAnsi" w:cstheme="majorHAnsi"/>
          <w:b/>
          <w:bCs/>
          <w:sz w:val="24"/>
          <w:szCs w:val="24"/>
        </w:rPr>
        <w:t>αυξάνεται κατά πεντακόσια ευρώ ( 500,00€) για την κάλυψη λειτουργικών δαπανών του Δημοτικού Σχολείου Ανδραβίδας</w:t>
      </w:r>
      <w:r w:rsidR="00D03BA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3BA4" w:rsidRPr="00D03BA4">
        <w:rPr>
          <w:rFonts w:asciiTheme="majorHAnsi" w:hAnsiTheme="majorHAnsi" w:cstheme="majorHAnsi"/>
          <w:sz w:val="24"/>
          <w:szCs w:val="24"/>
        </w:rPr>
        <w:t>και διαμορφώνεται</w:t>
      </w:r>
      <w:r w:rsidR="00D03BA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3BA4">
        <w:rPr>
          <w:rFonts w:asciiTheme="majorHAnsi" w:hAnsiTheme="majorHAnsi" w:cstheme="majorHAnsi"/>
          <w:sz w:val="24"/>
          <w:szCs w:val="24"/>
        </w:rPr>
        <w:t xml:space="preserve"> </w:t>
      </w:r>
      <w:r w:rsidR="007403A6" w:rsidRPr="00D03BA4">
        <w:rPr>
          <w:rFonts w:asciiTheme="majorHAnsi" w:hAnsiTheme="majorHAnsi" w:cstheme="majorHAnsi"/>
          <w:sz w:val="24"/>
          <w:szCs w:val="24"/>
        </w:rPr>
        <w:t>ως εξής:</w:t>
      </w:r>
    </w:p>
    <w:p w14:paraId="60B49B60" w14:textId="7462D389" w:rsidR="009D3180" w:rsidRPr="0054709A" w:rsidRDefault="009D3180" w:rsidP="0054709A">
      <w:pPr>
        <w:tabs>
          <w:tab w:val="left" w:pos="710"/>
        </w:tabs>
        <w:ind w:right="139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Normal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3402"/>
      </w:tblGrid>
      <w:tr w:rsidR="009D3180" w:rsidRPr="0054709A" w14:paraId="4E2B213B" w14:textId="77777777" w:rsidTr="00D03BA4">
        <w:trPr>
          <w:trHeight w:val="1408"/>
        </w:trPr>
        <w:tc>
          <w:tcPr>
            <w:tcW w:w="2127" w:type="dxa"/>
          </w:tcPr>
          <w:p w14:paraId="46DCBA92" w14:textId="313191FE" w:rsidR="009D3180" w:rsidRPr="0054709A" w:rsidRDefault="009D3180" w:rsidP="00163A71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b/>
                <w:spacing w:val="-4"/>
                <w:sz w:val="24"/>
                <w:szCs w:val="24"/>
              </w:rPr>
              <w:t xml:space="preserve">ΚΩΔΙΚΟΣ </w:t>
            </w: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ΕΞΟΔΩΝ</w:t>
            </w:r>
          </w:p>
        </w:tc>
        <w:tc>
          <w:tcPr>
            <w:tcW w:w="4110" w:type="dxa"/>
          </w:tcPr>
          <w:p w14:paraId="1CEE4BD5" w14:textId="77777777" w:rsidR="009D3180" w:rsidRPr="0054709A" w:rsidRDefault="009D3180" w:rsidP="00163A71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ΕΙΔΟΣ</w:t>
            </w:r>
            <w:r w:rsidRPr="0054709A">
              <w:rPr>
                <w:rFonts w:asciiTheme="majorHAnsi" w:hAnsiTheme="majorHAnsi" w:cstheme="majorHAnsi"/>
                <w:b/>
                <w:spacing w:val="-12"/>
                <w:sz w:val="24"/>
                <w:szCs w:val="24"/>
              </w:rPr>
              <w:t xml:space="preserve"> </w:t>
            </w: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ΔΑΠΑΝΗΣ</w:t>
            </w:r>
          </w:p>
        </w:tc>
        <w:tc>
          <w:tcPr>
            <w:tcW w:w="3402" w:type="dxa"/>
          </w:tcPr>
          <w:p w14:paraId="7CDFE738" w14:textId="77777777" w:rsidR="009D3180" w:rsidRPr="0054709A" w:rsidRDefault="009D3180" w:rsidP="00163A71">
            <w:pPr>
              <w:pStyle w:val="TableParagraph"/>
              <w:spacing w:before="1"/>
              <w:ind w:left="10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ΕΓΓΕΓΡΑΜΜΕΝΗ</w:t>
            </w:r>
          </w:p>
          <w:p w14:paraId="34B63C11" w14:textId="77777777" w:rsidR="009D3180" w:rsidRPr="0054709A" w:rsidRDefault="009D3180" w:rsidP="00163A71">
            <w:pPr>
              <w:pStyle w:val="TableParagraph"/>
              <w:spacing w:before="1" w:line="360" w:lineRule="auto"/>
              <w:ind w:left="10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ΠΙΣΤΩΣΗ</w:t>
            </w:r>
            <w:r w:rsidRPr="0054709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</w:t>
            </w:r>
            <w:r w:rsidRPr="0054709A">
              <w:rPr>
                <w:rFonts w:asciiTheme="majorHAnsi" w:hAnsiTheme="majorHAnsi" w:cstheme="majorHAnsi"/>
                <w:b/>
                <w:spacing w:val="-4"/>
                <w:sz w:val="24"/>
                <w:szCs w:val="24"/>
              </w:rPr>
              <w:t>ΓΙΑ</w:t>
            </w:r>
            <w:r w:rsidRPr="0054709A">
              <w:rPr>
                <w:rFonts w:asciiTheme="majorHAnsi" w:hAnsiTheme="majorHAnsi" w:cstheme="majorHAnsi"/>
                <w:b/>
                <w:sz w:val="24"/>
                <w:szCs w:val="24"/>
              </w:rPr>
              <w:tab/>
            </w:r>
            <w:r w:rsidRPr="0054709A">
              <w:rPr>
                <w:rFonts w:asciiTheme="majorHAnsi" w:hAnsiTheme="majorHAnsi" w:cstheme="majorHAnsi"/>
                <w:b/>
                <w:spacing w:val="-6"/>
                <w:sz w:val="24"/>
                <w:szCs w:val="24"/>
              </w:rPr>
              <w:t xml:space="preserve">ΤΟ </w:t>
            </w:r>
            <w:r w:rsidRPr="0054709A">
              <w:rPr>
                <w:rFonts w:asciiTheme="majorHAnsi" w:hAnsiTheme="majorHAnsi" w:cstheme="majorHAnsi"/>
                <w:b/>
                <w:spacing w:val="-2"/>
                <w:sz w:val="24"/>
                <w:szCs w:val="24"/>
              </w:rPr>
              <w:t>ΣΥΝΟΛΟ</w:t>
            </w:r>
            <w:r w:rsidRPr="0054709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Pr="0054709A">
              <w:rPr>
                <w:rFonts w:asciiTheme="majorHAnsi" w:hAnsiTheme="majorHAnsi" w:cstheme="majorHAnsi"/>
                <w:b/>
                <w:spacing w:val="-5"/>
                <w:sz w:val="24"/>
                <w:szCs w:val="24"/>
              </w:rPr>
              <w:t>ΤΩΝ</w:t>
            </w:r>
            <w:r w:rsidRPr="0054709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ΣΧΟΛΙΚΩΝ</w:t>
            </w:r>
            <w:r w:rsidRPr="0054709A">
              <w:rPr>
                <w:rFonts w:asciiTheme="majorHAnsi" w:hAnsiTheme="majorHAnsi" w:cstheme="majorHAnsi"/>
                <w:b/>
                <w:spacing w:val="28"/>
                <w:sz w:val="24"/>
                <w:szCs w:val="24"/>
              </w:rPr>
              <w:t xml:space="preserve"> </w:t>
            </w:r>
            <w:r w:rsidRPr="0054709A">
              <w:rPr>
                <w:rFonts w:asciiTheme="majorHAnsi" w:hAnsiTheme="majorHAnsi" w:cstheme="majorHAnsi"/>
                <w:b/>
                <w:sz w:val="24"/>
                <w:szCs w:val="24"/>
              </w:rPr>
              <w:t>ΜΟΝΑΔΩΝ ΜΕΣΩ ΠΑΓΙΑΣ</w:t>
            </w:r>
          </w:p>
        </w:tc>
      </w:tr>
      <w:tr w:rsidR="009D3180" w:rsidRPr="0054709A" w14:paraId="3E028CA9" w14:textId="77777777" w:rsidTr="00D03BA4">
        <w:trPr>
          <w:trHeight w:val="1685"/>
        </w:trPr>
        <w:tc>
          <w:tcPr>
            <w:tcW w:w="2127" w:type="dxa"/>
          </w:tcPr>
          <w:p w14:paraId="2530E958" w14:textId="77777777" w:rsidR="009D3180" w:rsidRPr="0054709A" w:rsidRDefault="009D3180" w:rsidP="00163A71">
            <w:pPr>
              <w:pStyle w:val="TableParagraph"/>
              <w:spacing w:before="1"/>
              <w:ind w:left="107"/>
              <w:rPr>
                <w:rFonts w:asciiTheme="majorHAnsi" w:hAnsiTheme="majorHAnsi" w:cstheme="majorHAnsi"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>070.2410114001</w:t>
            </w:r>
          </w:p>
        </w:tc>
        <w:tc>
          <w:tcPr>
            <w:tcW w:w="4110" w:type="dxa"/>
          </w:tcPr>
          <w:p w14:paraId="6074A24B" w14:textId="77777777" w:rsidR="009D3180" w:rsidRPr="0054709A" w:rsidRDefault="009D3180" w:rsidP="00163A71">
            <w:pPr>
              <w:pStyle w:val="TableParagraph"/>
              <w:spacing w:before="1" w:line="360" w:lineRule="auto"/>
              <w:ind w:left="107" w:right="95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4709A">
              <w:rPr>
                <w:rFonts w:asciiTheme="majorHAnsi" w:hAnsiTheme="majorHAnsi" w:cstheme="majorHAnsi"/>
                <w:sz w:val="24"/>
                <w:szCs w:val="24"/>
              </w:rPr>
              <w:t>Μικροεπισκευές εξοπλισμού -προμήθεια μικροϋλικών -υγειονομικού&amp; φαρμακευτικού υλικού Σχολικών μονάδων (μέσω παγίας)</w:t>
            </w:r>
          </w:p>
        </w:tc>
        <w:tc>
          <w:tcPr>
            <w:tcW w:w="3402" w:type="dxa"/>
          </w:tcPr>
          <w:p w14:paraId="75830277" w14:textId="4E437924" w:rsidR="009D3180" w:rsidRPr="00C024DF" w:rsidRDefault="00C024DF" w:rsidP="00163A71">
            <w:pPr>
              <w:pStyle w:val="TableParagraph"/>
              <w:spacing w:before="1"/>
              <w:ind w:left="106"/>
              <w:rPr>
                <w:rFonts w:asciiTheme="majorHAnsi" w:hAnsiTheme="majorHAnsi" w:cstheme="majorHAnsi"/>
                <w:sz w:val="24"/>
                <w:szCs w:val="24"/>
                <w:lang w:val="el-GR"/>
              </w:rPr>
            </w:pPr>
            <w:r>
              <w:rPr>
                <w:rFonts w:asciiTheme="majorHAnsi" w:hAnsiTheme="majorHAnsi" w:cstheme="majorHAnsi"/>
                <w:spacing w:val="-2"/>
                <w:sz w:val="24"/>
                <w:szCs w:val="24"/>
                <w:lang w:val="el-GR"/>
              </w:rPr>
              <w:t xml:space="preserve">                         </w:t>
            </w:r>
            <w:r w:rsidR="009D3180" w:rsidRPr="00D03BA4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>14.</w:t>
            </w:r>
            <w:r w:rsidR="0054709A" w:rsidRPr="00D03BA4">
              <w:rPr>
                <w:rFonts w:asciiTheme="majorHAnsi" w:hAnsiTheme="majorHAnsi" w:cstheme="majorHAnsi"/>
                <w:spacing w:val="-2"/>
                <w:sz w:val="24"/>
                <w:szCs w:val="24"/>
                <w:lang w:val="el-GR"/>
              </w:rPr>
              <w:t>8</w:t>
            </w:r>
            <w:r w:rsidR="009D3180" w:rsidRPr="00D03BA4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>40,00</w:t>
            </w:r>
            <w:r>
              <w:rPr>
                <w:rFonts w:asciiTheme="majorHAnsi" w:hAnsiTheme="majorHAnsi" w:cstheme="majorHAnsi"/>
                <w:spacing w:val="-2"/>
                <w:sz w:val="24"/>
                <w:szCs w:val="24"/>
                <w:lang w:val="el-GR"/>
              </w:rPr>
              <w:t>€</w:t>
            </w:r>
          </w:p>
        </w:tc>
      </w:tr>
    </w:tbl>
    <w:p w14:paraId="2996701C" w14:textId="77777777" w:rsidR="0054709A" w:rsidRDefault="0054709A" w:rsidP="0054709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hAnsiTheme="majorHAnsi" w:cstheme="majorHAnsi"/>
          <w:sz w:val="24"/>
          <w:szCs w:val="24"/>
        </w:rPr>
      </w:pPr>
    </w:p>
    <w:p w14:paraId="60CBF267" w14:textId="25CD80D4" w:rsidR="0054709A" w:rsidRPr="00DC157A" w:rsidRDefault="0054709A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2630D" w:rsidRPr="0054709A">
        <w:rPr>
          <w:rFonts w:asciiTheme="majorHAnsi" w:eastAsia="Google Sans" w:hAnsiTheme="majorHAnsi" w:cstheme="majorHAnsi"/>
          <w:color w:val="1F1F1F"/>
          <w:sz w:val="24"/>
          <w:szCs w:val="24"/>
        </w:rPr>
        <w:t>Κατά τα λοιπά, η αριθ. 127/2026 απόφαση της Δημοτικής Επιτροπής παραμένει σε ισχύ ως έχει.</w:t>
      </w:r>
    </w:p>
    <w:p w14:paraId="00000019" w14:textId="24590AB0" w:rsidR="003C25CB" w:rsidRPr="0054709A" w:rsidRDefault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color w:val="1F1F1F"/>
          <w:sz w:val="24"/>
          <w:szCs w:val="24"/>
        </w:rPr>
      </w:pPr>
      <w:r>
        <w:rPr>
          <w:rFonts w:asciiTheme="majorHAnsi" w:eastAsia="Google Sans" w:hAnsiTheme="majorHAnsi" w:cstheme="majorHAnsi"/>
          <w:color w:val="1F1F1F"/>
          <w:sz w:val="24"/>
          <w:szCs w:val="24"/>
        </w:rPr>
        <w:t xml:space="preserve"> </w:t>
      </w:r>
      <w:r w:rsidR="0092630D" w:rsidRPr="0054709A">
        <w:rPr>
          <w:rFonts w:asciiTheme="majorHAnsi" w:eastAsia="Google Sans" w:hAnsiTheme="majorHAnsi" w:cstheme="majorHAnsi"/>
          <w:color w:val="1F1F1F"/>
          <w:sz w:val="24"/>
          <w:szCs w:val="24"/>
        </w:rPr>
        <w:t>Παρακαλούμε τη Δημοτική Επιτροπή για τη λήψη της σχετικής απόφασης.</w:t>
      </w:r>
    </w:p>
    <w:p w14:paraId="7235A5DA" w14:textId="77777777" w:rsidR="00D03BA4" w:rsidRDefault="00D03BA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</w:pPr>
    </w:p>
    <w:p w14:paraId="0000001B" w14:textId="3E2DF36C" w:rsidR="003C25CB" w:rsidRPr="00D03BA4" w:rsidRDefault="00D03BA4" w:rsidP="00DC157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</w:pPr>
      <w:r>
        <w:rPr>
          <w:rFonts w:asciiTheme="majorHAnsi" w:eastAsia="Google Sans" w:hAnsiTheme="majorHAnsi" w:cstheme="majorHAnsi"/>
          <w:b/>
          <w:bCs/>
          <w:color w:val="1F1F1F"/>
          <w:sz w:val="24"/>
          <w:szCs w:val="24"/>
        </w:rPr>
        <w:t xml:space="preserve">                                                                                  </w:t>
      </w:r>
    </w:p>
    <w:p w14:paraId="65F877B7" w14:textId="03E05CBE" w:rsidR="00DC157A" w:rsidRPr="00B325E1" w:rsidRDefault="00DC157A" w:rsidP="00DC157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</w:t>
      </w:r>
    </w:p>
    <w:p w14:paraId="05E5C3F9" w14:textId="3ED69A9A" w:rsidR="00DC157A" w:rsidRDefault="00DC157A" w:rsidP="00DC157A">
      <w:pPr>
        <w:rPr>
          <w:rFonts w:asciiTheme="minorHAnsi" w:hAnsiTheme="minorHAnsi" w:cstheme="minorHAnsi"/>
          <w:sz w:val="24"/>
          <w:szCs w:val="24"/>
        </w:rPr>
      </w:pPr>
      <w:r w:rsidRPr="00B325E1">
        <w:rPr>
          <w:rFonts w:asciiTheme="minorHAnsi" w:hAnsiTheme="minorHAnsi" w:cstheme="minorHAnsi"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</w:t>
      </w:r>
      <w:r w:rsidRPr="00B325E1">
        <w:rPr>
          <w:rFonts w:asciiTheme="minorHAnsi" w:hAnsiTheme="minorHAnsi" w:cstheme="minorHAnsi"/>
          <w:sz w:val="24"/>
          <w:szCs w:val="24"/>
        </w:rPr>
        <w:t xml:space="preserve">Η Αν/τρια Προϊστ/νη </w:t>
      </w:r>
      <w:r>
        <w:rPr>
          <w:rFonts w:asciiTheme="minorHAnsi" w:hAnsiTheme="minorHAnsi" w:cstheme="minorHAnsi"/>
          <w:sz w:val="24"/>
          <w:szCs w:val="24"/>
        </w:rPr>
        <w:t xml:space="preserve">Τμήματος Κοινωνικής </w:t>
      </w:r>
    </w:p>
    <w:p w14:paraId="5A9BDC35" w14:textId="22DA42C9" w:rsidR="00DC157A" w:rsidRPr="00B325E1" w:rsidRDefault="00DC157A" w:rsidP="00DC157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Προστασίας και Παιδείας</w:t>
      </w:r>
      <w:r w:rsidRPr="00B325E1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285BB24D" w14:textId="77777777" w:rsidR="00DC157A" w:rsidRDefault="00DC157A" w:rsidP="00DC157A">
      <w:pPr>
        <w:rPr>
          <w:rFonts w:asciiTheme="minorHAnsi" w:hAnsiTheme="minorHAnsi" w:cstheme="minorHAnsi"/>
          <w:sz w:val="24"/>
          <w:szCs w:val="24"/>
        </w:rPr>
      </w:pPr>
      <w:r w:rsidRPr="00B325E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60D3EDAA" w14:textId="77777777" w:rsidR="00DC157A" w:rsidRDefault="00DC157A" w:rsidP="00DC157A">
      <w:pPr>
        <w:rPr>
          <w:rFonts w:asciiTheme="minorHAnsi" w:hAnsiTheme="minorHAnsi" w:cstheme="minorHAnsi"/>
          <w:sz w:val="24"/>
          <w:szCs w:val="24"/>
        </w:rPr>
      </w:pPr>
    </w:p>
    <w:p w14:paraId="3D518DB7" w14:textId="70170A95" w:rsidR="00DC157A" w:rsidRDefault="00DC157A" w:rsidP="00DC157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ΚΟΥΤΟΥΚΟΥ ΛΕΜΟΝΙΑ</w:t>
      </w:r>
    </w:p>
    <w:p w14:paraId="7CB68217" w14:textId="3F2A43A9" w:rsidR="00DC157A" w:rsidRPr="0012647C" w:rsidRDefault="00DC157A" w:rsidP="00DC157A">
      <w:pPr>
        <w:rPr>
          <w:rFonts w:asciiTheme="minorHAnsi" w:hAnsiTheme="minorHAnsi" w:cstheme="minorHAnsi"/>
          <w:sz w:val="24"/>
          <w:szCs w:val="24"/>
        </w:rPr>
        <w:sectPr w:rsidR="00DC157A" w:rsidRPr="0012647C" w:rsidSect="00DC157A">
          <w:pgSz w:w="11910" w:h="16840"/>
          <w:pgMar w:top="1400" w:right="1133" w:bottom="2220" w:left="1134" w:header="0" w:footer="1991" w:gutter="0"/>
          <w:cols w:space="720"/>
        </w:sect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ΠΕ Διοκ/κού-Οικ/κού</w:t>
      </w:r>
      <w:r w:rsidRPr="00B325E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3D9B7D09" w14:textId="00A999AE" w:rsidR="00DC157A" w:rsidRPr="0012647C" w:rsidRDefault="00DC157A" w:rsidP="00DC157A">
      <w:pPr>
        <w:rPr>
          <w:rFonts w:asciiTheme="minorHAnsi" w:hAnsiTheme="minorHAnsi" w:cstheme="minorHAnsi"/>
          <w:sz w:val="24"/>
          <w:szCs w:val="24"/>
        </w:rPr>
        <w:sectPr w:rsidR="00DC157A" w:rsidRPr="0012647C" w:rsidSect="00DC157A">
          <w:pgSz w:w="11910" w:h="16840"/>
          <w:pgMar w:top="1400" w:right="1133" w:bottom="2220" w:left="425" w:header="0" w:footer="1991" w:gutter="0"/>
          <w:cols w:space="720"/>
        </w:sectPr>
      </w:pPr>
    </w:p>
    <w:p w14:paraId="116CD0BD" w14:textId="77777777" w:rsidR="00DC1C63" w:rsidRPr="0054709A" w:rsidRDefault="00DC1C6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HAnsi" w:eastAsia="Google Sans" w:hAnsiTheme="majorHAnsi" w:cstheme="majorHAnsi"/>
          <w:i/>
          <w:iCs/>
          <w:color w:val="1F1F1F"/>
          <w:sz w:val="24"/>
          <w:szCs w:val="24"/>
        </w:rPr>
      </w:pPr>
    </w:p>
    <w:sectPr w:rsidR="00DC1C63" w:rsidRPr="0054709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" w:fontKey="{179B2C9A-B3BA-48E8-A539-70241A7A3682}"/>
    <w:embedBold r:id="rId2" w:fontKey="{C2EEF367-BD0D-464E-A09C-9E45B4C5104B}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3" w:fontKey="{F291C231-FDF7-4D60-B12B-26998B51E6D2}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4" w:fontKey="{EF45AA84-A34A-4DEB-88DB-9CC0CE2B960A}"/>
    <w:embedBold r:id="rId5" w:fontKey="{305C4797-1171-45F3-9FC3-9C48ED2632AE}"/>
    <w:embedItalic r:id="rId6" w:fontKey="{C17F7B26-BD41-4377-A1D6-E9828E320143}"/>
  </w:font>
  <w:font w:name="Google Sans">
    <w:charset w:val="00"/>
    <w:family w:val="auto"/>
    <w:pitch w:val="default"/>
    <w:embedRegular r:id="rId7" w:fontKey="{0B56BAE1-01E2-4990-9963-CC4B4C018A1D}"/>
    <w:embedBold r:id="rId8" w:fontKey="{AAC6B299-625C-43B6-AB80-1E39CB76A9B4}"/>
    <w:embedItalic r:id="rId9" w:fontKey="{39397D6C-4C33-4381-A62C-73DECF2749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F1A77"/>
    <w:multiLevelType w:val="multilevel"/>
    <w:tmpl w:val="EC26FA4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5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FF35DA0"/>
    <w:multiLevelType w:val="hybridMultilevel"/>
    <w:tmpl w:val="FDC03858"/>
    <w:lvl w:ilvl="0" w:tplc="FBA8E00C">
      <w:start w:val="1"/>
      <w:numFmt w:val="decimal"/>
      <w:lvlText w:val="%1)"/>
      <w:lvlJc w:val="left"/>
      <w:pPr>
        <w:ind w:left="13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F88EDF6">
      <w:numFmt w:val="bullet"/>
      <w:lvlText w:val="•"/>
      <w:lvlJc w:val="left"/>
      <w:pPr>
        <w:ind w:left="2194" w:hanging="360"/>
      </w:pPr>
      <w:rPr>
        <w:rFonts w:hint="default"/>
        <w:lang w:val="el-GR" w:eastAsia="en-US" w:bidi="ar-SA"/>
      </w:rPr>
    </w:lvl>
    <w:lvl w:ilvl="2" w:tplc="BB0C2F7E">
      <w:numFmt w:val="bullet"/>
      <w:lvlText w:val="•"/>
      <w:lvlJc w:val="left"/>
      <w:pPr>
        <w:ind w:left="3069" w:hanging="360"/>
      </w:pPr>
      <w:rPr>
        <w:rFonts w:hint="default"/>
        <w:lang w:val="el-GR" w:eastAsia="en-US" w:bidi="ar-SA"/>
      </w:rPr>
    </w:lvl>
    <w:lvl w:ilvl="3" w:tplc="42227D24">
      <w:numFmt w:val="bullet"/>
      <w:lvlText w:val="•"/>
      <w:lvlJc w:val="left"/>
      <w:pPr>
        <w:ind w:left="3943" w:hanging="360"/>
      </w:pPr>
      <w:rPr>
        <w:rFonts w:hint="default"/>
        <w:lang w:val="el-GR" w:eastAsia="en-US" w:bidi="ar-SA"/>
      </w:rPr>
    </w:lvl>
    <w:lvl w:ilvl="4" w:tplc="3ED4C88A">
      <w:numFmt w:val="bullet"/>
      <w:lvlText w:val="•"/>
      <w:lvlJc w:val="left"/>
      <w:pPr>
        <w:ind w:left="4818" w:hanging="360"/>
      </w:pPr>
      <w:rPr>
        <w:rFonts w:hint="default"/>
        <w:lang w:val="el-GR" w:eastAsia="en-US" w:bidi="ar-SA"/>
      </w:rPr>
    </w:lvl>
    <w:lvl w:ilvl="5" w:tplc="F29621B4">
      <w:numFmt w:val="bullet"/>
      <w:lvlText w:val="•"/>
      <w:lvlJc w:val="left"/>
      <w:pPr>
        <w:ind w:left="5692" w:hanging="360"/>
      </w:pPr>
      <w:rPr>
        <w:rFonts w:hint="default"/>
        <w:lang w:val="el-GR" w:eastAsia="en-US" w:bidi="ar-SA"/>
      </w:rPr>
    </w:lvl>
    <w:lvl w:ilvl="6" w:tplc="4DC614AE">
      <w:numFmt w:val="bullet"/>
      <w:lvlText w:val="•"/>
      <w:lvlJc w:val="left"/>
      <w:pPr>
        <w:ind w:left="6567" w:hanging="360"/>
      </w:pPr>
      <w:rPr>
        <w:rFonts w:hint="default"/>
        <w:lang w:val="el-GR" w:eastAsia="en-US" w:bidi="ar-SA"/>
      </w:rPr>
    </w:lvl>
    <w:lvl w:ilvl="7" w:tplc="A650E558">
      <w:numFmt w:val="bullet"/>
      <w:lvlText w:val="•"/>
      <w:lvlJc w:val="left"/>
      <w:pPr>
        <w:ind w:left="7441" w:hanging="360"/>
      </w:pPr>
      <w:rPr>
        <w:rFonts w:hint="default"/>
        <w:lang w:val="el-GR" w:eastAsia="en-US" w:bidi="ar-SA"/>
      </w:rPr>
    </w:lvl>
    <w:lvl w:ilvl="8" w:tplc="17822BD4">
      <w:numFmt w:val="bullet"/>
      <w:lvlText w:val="•"/>
      <w:lvlJc w:val="left"/>
      <w:pPr>
        <w:ind w:left="8316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5A6E64BB"/>
    <w:multiLevelType w:val="multilevel"/>
    <w:tmpl w:val="4EFCA9FC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EDB35CC"/>
    <w:multiLevelType w:val="multilevel"/>
    <w:tmpl w:val="2EFE462C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5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739C78A8"/>
    <w:multiLevelType w:val="multilevel"/>
    <w:tmpl w:val="3668C10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5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7473542"/>
    <w:multiLevelType w:val="hybridMultilevel"/>
    <w:tmpl w:val="7A245C16"/>
    <w:lvl w:ilvl="0" w:tplc="1FE261D0">
      <w:start w:val="1"/>
      <w:numFmt w:val="decimal"/>
      <w:lvlText w:val="%1."/>
      <w:lvlJc w:val="left"/>
      <w:pPr>
        <w:ind w:left="1160" w:hanging="167"/>
        <w:jc w:val="right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96"/>
        <w:sz w:val="24"/>
        <w:szCs w:val="24"/>
        <w:lang w:val="el-GR" w:eastAsia="en-US" w:bidi="ar-SA"/>
      </w:rPr>
    </w:lvl>
    <w:lvl w:ilvl="1" w:tplc="8FC88F54">
      <w:start w:val="1"/>
      <w:numFmt w:val="decimal"/>
      <w:lvlText w:val="%2."/>
      <w:lvlJc w:val="left"/>
      <w:pPr>
        <w:ind w:left="1160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el-GR" w:eastAsia="en-US" w:bidi="ar-SA"/>
      </w:rPr>
    </w:lvl>
    <w:lvl w:ilvl="2" w:tplc="355A10F4">
      <w:numFmt w:val="bullet"/>
      <w:lvlText w:val="•"/>
      <w:lvlJc w:val="left"/>
      <w:pPr>
        <w:ind w:left="2997" w:hanging="167"/>
      </w:pPr>
      <w:rPr>
        <w:rFonts w:hint="default"/>
        <w:lang w:val="el-GR" w:eastAsia="en-US" w:bidi="ar-SA"/>
      </w:rPr>
    </w:lvl>
    <w:lvl w:ilvl="3" w:tplc="B0400070">
      <w:numFmt w:val="bullet"/>
      <w:lvlText w:val="•"/>
      <w:lvlJc w:val="left"/>
      <w:pPr>
        <w:ind w:left="3916" w:hanging="167"/>
      </w:pPr>
      <w:rPr>
        <w:rFonts w:hint="default"/>
        <w:lang w:val="el-GR" w:eastAsia="en-US" w:bidi="ar-SA"/>
      </w:rPr>
    </w:lvl>
    <w:lvl w:ilvl="4" w:tplc="2D207D26">
      <w:numFmt w:val="bullet"/>
      <w:lvlText w:val="•"/>
      <w:lvlJc w:val="left"/>
      <w:pPr>
        <w:ind w:left="4835" w:hanging="167"/>
      </w:pPr>
      <w:rPr>
        <w:rFonts w:hint="default"/>
        <w:lang w:val="el-GR" w:eastAsia="en-US" w:bidi="ar-SA"/>
      </w:rPr>
    </w:lvl>
    <w:lvl w:ilvl="5" w:tplc="7DCEB19C">
      <w:numFmt w:val="bullet"/>
      <w:lvlText w:val="•"/>
      <w:lvlJc w:val="left"/>
      <w:pPr>
        <w:ind w:left="5754" w:hanging="167"/>
      </w:pPr>
      <w:rPr>
        <w:rFonts w:hint="default"/>
        <w:lang w:val="el-GR" w:eastAsia="en-US" w:bidi="ar-SA"/>
      </w:rPr>
    </w:lvl>
    <w:lvl w:ilvl="6" w:tplc="220A5142">
      <w:numFmt w:val="bullet"/>
      <w:lvlText w:val="•"/>
      <w:lvlJc w:val="left"/>
      <w:pPr>
        <w:ind w:left="6673" w:hanging="167"/>
      </w:pPr>
      <w:rPr>
        <w:rFonts w:hint="default"/>
        <w:lang w:val="el-GR" w:eastAsia="en-US" w:bidi="ar-SA"/>
      </w:rPr>
    </w:lvl>
    <w:lvl w:ilvl="7" w:tplc="AA12F97E">
      <w:numFmt w:val="bullet"/>
      <w:lvlText w:val="•"/>
      <w:lvlJc w:val="left"/>
      <w:pPr>
        <w:ind w:left="7591" w:hanging="167"/>
      </w:pPr>
      <w:rPr>
        <w:rFonts w:hint="default"/>
        <w:lang w:val="el-GR" w:eastAsia="en-US" w:bidi="ar-SA"/>
      </w:rPr>
    </w:lvl>
    <w:lvl w:ilvl="8" w:tplc="F4E48598">
      <w:numFmt w:val="bullet"/>
      <w:lvlText w:val="•"/>
      <w:lvlJc w:val="left"/>
      <w:pPr>
        <w:ind w:left="8510" w:hanging="167"/>
      </w:pPr>
      <w:rPr>
        <w:rFonts w:hint="default"/>
        <w:lang w:val="el-GR" w:eastAsia="en-US" w:bidi="ar-SA"/>
      </w:rPr>
    </w:lvl>
  </w:abstractNum>
  <w:num w:numId="1" w16cid:durableId="1755011995">
    <w:abstractNumId w:val="3"/>
  </w:num>
  <w:num w:numId="2" w16cid:durableId="64837176">
    <w:abstractNumId w:val="0"/>
  </w:num>
  <w:num w:numId="3" w16cid:durableId="204172849">
    <w:abstractNumId w:val="4"/>
  </w:num>
  <w:num w:numId="4" w16cid:durableId="1661495955">
    <w:abstractNumId w:val="2"/>
  </w:num>
  <w:num w:numId="5" w16cid:durableId="672026450">
    <w:abstractNumId w:val="1"/>
  </w:num>
  <w:num w:numId="6" w16cid:durableId="1714453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5CB"/>
    <w:rsid w:val="00046E5E"/>
    <w:rsid w:val="00114361"/>
    <w:rsid w:val="0022682B"/>
    <w:rsid w:val="002A7A00"/>
    <w:rsid w:val="00331F28"/>
    <w:rsid w:val="003C25CB"/>
    <w:rsid w:val="003E311A"/>
    <w:rsid w:val="004F7BDE"/>
    <w:rsid w:val="005171CD"/>
    <w:rsid w:val="0054709A"/>
    <w:rsid w:val="006C7970"/>
    <w:rsid w:val="007403A6"/>
    <w:rsid w:val="007868F6"/>
    <w:rsid w:val="0080580D"/>
    <w:rsid w:val="00815C7C"/>
    <w:rsid w:val="0092630D"/>
    <w:rsid w:val="009D3180"/>
    <w:rsid w:val="00C024DF"/>
    <w:rsid w:val="00C11B66"/>
    <w:rsid w:val="00C744DB"/>
    <w:rsid w:val="00CA0448"/>
    <w:rsid w:val="00D03BA4"/>
    <w:rsid w:val="00D41567"/>
    <w:rsid w:val="00D9287C"/>
    <w:rsid w:val="00DC157A"/>
    <w:rsid w:val="00DC1C63"/>
    <w:rsid w:val="00E00C84"/>
    <w:rsid w:val="00F0011F"/>
    <w:rsid w:val="00F7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4417"/>
  <w15:docId w15:val="{DC3676E4-95B4-46BC-A6ED-778C6949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-GR" w:eastAsia="el-GR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DC1C63"/>
    <w:pPr>
      <w:autoSpaceDE w:val="0"/>
      <w:autoSpaceDN w:val="0"/>
    </w:pPr>
    <w:rPr>
      <w:rFonts w:asciiTheme="minorHAnsi" w:eastAsiaTheme="minorHAnsi" w:hAnsiTheme="minorHAnsi" w:cstheme="minorBidi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"/>
    <w:uiPriority w:val="1"/>
    <w:qFormat/>
    <w:rsid w:val="00DC1C63"/>
    <w:pPr>
      <w:autoSpaceDE w:val="0"/>
      <w:autoSpaceDN w:val="0"/>
      <w:ind w:left="1234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Char">
    <w:name w:val="Σώμα κειμένου Char"/>
    <w:basedOn w:val="a0"/>
    <w:link w:val="a5"/>
    <w:uiPriority w:val="1"/>
    <w:rsid w:val="00DC1C63"/>
    <w:rPr>
      <w:rFonts w:ascii="Times New Roman" w:eastAsia="Times New Roman" w:hAnsi="Times New Roman" w:cs="Times New Roman"/>
      <w:lang w:eastAsia="en-US" w:bidi="ar-SA"/>
    </w:rPr>
  </w:style>
  <w:style w:type="paragraph" w:styleId="a6">
    <w:name w:val="List Paragraph"/>
    <w:basedOn w:val="a"/>
    <w:uiPriority w:val="1"/>
    <w:qFormat/>
    <w:rsid w:val="00DC1C63"/>
    <w:pPr>
      <w:autoSpaceDE w:val="0"/>
      <w:autoSpaceDN w:val="0"/>
      <w:ind w:left="951" w:right="522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DC1C63"/>
    <w:pPr>
      <w:autoSpaceDE w:val="0"/>
      <w:autoSpaceDN w:val="0"/>
      <w:ind w:left="10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Multifunction It</cp:lastModifiedBy>
  <cp:revision>2</cp:revision>
  <cp:lastPrinted>2026-07-10T09:21:00Z</cp:lastPrinted>
  <dcterms:created xsi:type="dcterms:W3CDTF">2026-07-13T09:59:00Z</dcterms:created>
  <dcterms:modified xsi:type="dcterms:W3CDTF">2026-07-13T09:59:00Z</dcterms:modified>
</cp:coreProperties>
</file>