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991159">
        <w:rPr>
          <w:b/>
          <w:sz w:val="24"/>
          <w:szCs w:val="24"/>
          <w:u w:val="single"/>
        </w:rPr>
        <w:t>5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 xml:space="preserve">ΣΥΝΕΔΡΙΑΣΗ  ΣΤΙΣ </w:t>
      </w:r>
      <w:r w:rsidR="00B320C8" w:rsidRPr="00B320C8">
        <w:rPr>
          <w:b/>
          <w:sz w:val="24"/>
          <w:szCs w:val="24"/>
          <w:u w:val="single"/>
        </w:rPr>
        <w:t>11</w:t>
      </w:r>
      <w:r w:rsidR="00965941" w:rsidRPr="006268D5">
        <w:rPr>
          <w:b/>
          <w:sz w:val="24"/>
          <w:szCs w:val="24"/>
          <w:u w:val="single"/>
        </w:rPr>
        <w:t>/</w:t>
      </w:r>
      <w:r w:rsidR="00B320C8">
        <w:rPr>
          <w:b/>
          <w:sz w:val="24"/>
          <w:szCs w:val="24"/>
          <w:u w:val="single"/>
          <w:lang w:val="en-US"/>
        </w:rPr>
        <w:t>3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99115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1159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536B2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Ενημέρωση για την προφύλαξη της δημόσιας υγείας μετά την εμφάνιση κρουσμάτων κορονοϊού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99115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1159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536B2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  <w:vertAlign w:val="superscript"/>
              </w:rPr>
              <w:t>ης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ειδικής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 xml:space="preserve"> συνεδρίασης του δ.σ. στις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17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/20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99115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1159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536B2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3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  <w:vertAlign w:val="superscript"/>
              </w:rPr>
              <w:t>ης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 xml:space="preserve">  τακτικής συνεδρίασης του δ.σ. στις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21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</w:t>
            </w:r>
            <w:r w:rsidRPr="00535D4B">
              <w:rPr>
                <w:rFonts w:eastAsia="Arial Unicode MS"/>
                <w:bCs/>
                <w:iCs/>
                <w:sz w:val="24"/>
                <w:szCs w:val="24"/>
              </w:rPr>
              <w:t>/20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99115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115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110CA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C55EE6">
              <w:rPr>
                <w:rFonts w:eastAsia="Arial Unicode MS"/>
                <w:bCs/>
                <w:iCs/>
                <w:sz w:val="24"/>
                <w:szCs w:val="24"/>
              </w:rPr>
              <w:t>Επιλογή  Συμπαραστάτη του Δημότη &amp; της Επιχείρηση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ς Δήμου Ανδραβίδας-Κυλλήνης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99115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91159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110CA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10CAD">
              <w:rPr>
                <w:rFonts w:eastAsia="Arial Unicode MS"/>
                <w:bCs/>
                <w:iCs/>
                <w:sz w:val="24"/>
                <w:szCs w:val="24"/>
              </w:rPr>
              <w:t xml:space="preserve">Εγκρίσεις </w:t>
            </w:r>
            <w:proofErr w:type="spellStart"/>
            <w:r w:rsidRPr="00110CAD">
              <w:rPr>
                <w:rFonts w:eastAsia="Arial Unicode MS"/>
                <w:bCs/>
                <w:iCs/>
                <w:sz w:val="24"/>
                <w:szCs w:val="24"/>
              </w:rPr>
              <w:t>επικαιροποιημένων</w:t>
            </w:r>
            <w:proofErr w:type="spellEnd"/>
            <w:r w:rsidRPr="00110CAD">
              <w:rPr>
                <w:rFonts w:eastAsia="Arial Unicode MS"/>
                <w:bCs/>
                <w:iCs/>
                <w:sz w:val="24"/>
                <w:szCs w:val="24"/>
              </w:rPr>
              <w:t xml:space="preserve"> μελετών και τευχών δημοπράτησης Αποχέτευσης Βάρδας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09640B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640B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8C5125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C5125">
              <w:rPr>
                <w:rFonts w:eastAsia="Arial Unicode MS"/>
                <w:bCs/>
                <w:iCs/>
                <w:sz w:val="24"/>
                <w:szCs w:val="24"/>
              </w:rPr>
              <w:t xml:space="preserve">Αποδοχή συμπληρωματικού όρου για τη λήψη επενδυτικού τοκοχρεολυτικού δανείου από το Ταμείο Παρ/κων και Δανείων, για τη χρηματοδότηση του έργου «Αντικατάσταση Δικτύου Ύδρευσης Δ.Κ. Κάστρου, Τ.Κ. Μέλισσας, Τ.Κ. Μπορσίου, Τ.Κ. Νεάπολης, Τ.Κ. Κουρτεσίου, ΤΚ Αετοράχης (Δάφνη) και ΤΚ Ψαρίου και σωληνώσεων </w:t>
            </w:r>
            <w:proofErr w:type="spellStart"/>
            <w:r w:rsidRPr="008C5125">
              <w:rPr>
                <w:rFonts w:eastAsia="Arial Unicode MS"/>
                <w:bCs/>
                <w:iCs/>
                <w:sz w:val="24"/>
                <w:szCs w:val="24"/>
              </w:rPr>
              <w:t>υδατόπυργων»το</w:t>
            </w:r>
            <w:proofErr w:type="spellEnd"/>
            <w:r w:rsidRPr="008C5125">
              <w:rPr>
                <w:rFonts w:eastAsia="Arial Unicode MS"/>
                <w:bCs/>
                <w:iCs/>
                <w:sz w:val="24"/>
                <w:szCs w:val="24"/>
              </w:rPr>
              <w:t xml:space="preserve"> οποίο εντάσσεται στο Πρόγραμμα «ΦΙΛΟΔΗΜΟΣ I.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09640B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640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8C5125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8C5125">
              <w:rPr>
                <w:rFonts w:eastAsia="Arial Unicode MS"/>
                <w:bCs/>
                <w:iCs/>
                <w:sz w:val="24"/>
                <w:szCs w:val="24"/>
              </w:rPr>
              <w:t>Αποδοχή συμπληρωματικού όρου για τη λήψη επενδυτικού τοκοχρεολυτικού δανείου από το Ταμείο Παρ/κων και Δανείων, για τη χρηματοδότηση του έργου «Νέος δημοτικός βρεφονηπιακός σταθμός Δ.Κ. Βάρδας» το οποίο εντάσσεται στο Πρόγραμμα «ΦΙΛΟΔΗΜΟΣ I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09640B">
        <w:rPr>
          <w:sz w:val="24"/>
        </w:rPr>
        <w:t>16</w:t>
      </w:r>
      <w:r w:rsidR="00B840E0">
        <w:rPr>
          <w:sz w:val="24"/>
        </w:rPr>
        <w:t>/</w:t>
      </w:r>
      <w:r w:rsidR="000F3969">
        <w:rPr>
          <w:sz w:val="24"/>
        </w:rPr>
        <w:t>3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E8" w:rsidRDefault="00610BE8" w:rsidP="005D5953">
      <w:r>
        <w:separator/>
      </w:r>
    </w:p>
  </w:endnote>
  <w:endnote w:type="continuationSeparator" w:id="0">
    <w:p w:rsidR="00610BE8" w:rsidRDefault="00610BE8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E8" w:rsidRDefault="00610BE8" w:rsidP="005D5953">
      <w:r>
        <w:separator/>
      </w:r>
    </w:p>
  </w:footnote>
  <w:footnote w:type="continuationSeparator" w:id="0">
    <w:p w:rsidR="00610BE8" w:rsidRDefault="00610BE8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078F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B1F5E"/>
    <w:rsid w:val="001C7D5F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F15E7"/>
    <w:rsid w:val="003F3F40"/>
    <w:rsid w:val="00422709"/>
    <w:rsid w:val="004302BF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C049F"/>
    <w:rsid w:val="004C4AF9"/>
    <w:rsid w:val="004D6C8D"/>
    <w:rsid w:val="004E03FD"/>
    <w:rsid w:val="004E3603"/>
    <w:rsid w:val="004F2CFC"/>
    <w:rsid w:val="004F4AE4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0BE8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B1F34"/>
    <w:rsid w:val="006B34D4"/>
    <w:rsid w:val="006B70F9"/>
    <w:rsid w:val="006C1FA7"/>
    <w:rsid w:val="006D0412"/>
    <w:rsid w:val="006D29FA"/>
    <w:rsid w:val="006E19BD"/>
    <w:rsid w:val="006E1BB5"/>
    <w:rsid w:val="006E28BC"/>
    <w:rsid w:val="006F17B9"/>
    <w:rsid w:val="006F19BE"/>
    <w:rsid w:val="00710026"/>
    <w:rsid w:val="00711F3B"/>
    <w:rsid w:val="00726CAE"/>
    <w:rsid w:val="007528E2"/>
    <w:rsid w:val="00757578"/>
    <w:rsid w:val="00764E44"/>
    <w:rsid w:val="007679E8"/>
    <w:rsid w:val="00773436"/>
    <w:rsid w:val="00790FD8"/>
    <w:rsid w:val="00794917"/>
    <w:rsid w:val="00795D02"/>
    <w:rsid w:val="007C0A98"/>
    <w:rsid w:val="007C28E9"/>
    <w:rsid w:val="007C5EE9"/>
    <w:rsid w:val="007E5158"/>
    <w:rsid w:val="007E744A"/>
    <w:rsid w:val="007F326A"/>
    <w:rsid w:val="007F760D"/>
    <w:rsid w:val="0080326A"/>
    <w:rsid w:val="0080577C"/>
    <w:rsid w:val="008218BC"/>
    <w:rsid w:val="00822EEE"/>
    <w:rsid w:val="00833DBD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C5125"/>
    <w:rsid w:val="008C685D"/>
    <w:rsid w:val="008D06E9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197A"/>
    <w:rsid w:val="00A03445"/>
    <w:rsid w:val="00A12C66"/>
    <w:rsid w:val="00A13633"/>
    <w:rsid w:val="00A150DB"/>
    <w:rsid w:val="00A17053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20C8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4A4B"/>
    <w:rsid w:val="00BD6ABF"/>
    <w:rsid w:val="00BE3353"/>
    <w:rsid w:val="00BE4968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60AD4"/>
    <w:rsid w:val="00D71E7C"/>
    <w:rsid w:val="00D74CDF"/>
    <w:rsid w:val="00D83B9F"/>
    <w:rsid w:val="00D8505E"/>
    <w:rsid w:val="00DA1B1D"/>
    <w:rsid w:val="00DA6D3F"/>
    <w:rsid w:val="00DD2E65"/>
    <w:rsid w:val="00DD3DCE"/>
    <w:rsid w:val="00DE1940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32D"/>
    <w:rsid w:val="00E6457B"/>
    <w:rsid w:val="00E74FF4"/>
    <w:rsid w:val="00E757DC"/>
    <w:rsid w:val="00E8328B"/>
    <w:rsid w:val="00E937FF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92DF7"/>
    <w:rsid w:val="00FA18E4"/>
    <w:rsid w:val="00FA5568"/>
    <w:rsid w:val="00FB01FD"/>
    <w:rsid w:val="00FB0FD4"/>
    <w:rsid w:val="00FC2FFF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  <w:rPr>
      <w:lang w:val="el-GR" w:eastAsia="el-GR"/>
    </w:rPr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C334-EBF4-48C9-846E-A8CB5DEE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5</cp:revision>
  <cp:lastPrinted>2020-03-16T06:23:00Z</cp:lastPrinted>
  <dcterms:created xsi:type="dcterms:W3CDTF">2020-03-13T07:26:00Z</dcterms:created>
  <dcterms:modified xsi:type="dcterms:W3CDTF">2020-03-16T06:24:00Z</dcterms:modified>
</cp:coreProperties>
</file>